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5700" w:rsidRPr="007357D0" w:rsidRDefault="00315AA8" w:rsidP="00735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REPUBLIKA</w:t>
      </w:r>
      <w:r w:rsidR="00685700" w:rsidRPr="007357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SRBIJA</w:t>
      </w:r>
    </w:p>
    <w:p w:rsidR="00685700" w:rsidRPr="007357D0" w:rsidRDefault="00315AA8" w:rsidP="00735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NARODNA</w:t>
      </w:r>
      <w:r w:rsidR="00685700" w:rsidRPr="007357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SKUPŠTINA</w:t>
      </w:r>
    </w:p>
    <w:p w:rsidR="00685700" w:rsidRPr="007357D0" w:rsidRDefault="00315AA8" w:rsidP="00735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Odbor</w:t>
      </w:r>
      <w:r w:rsidR="00685700" w:rsidRPr="007357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za</w:t>
      </w:r>
      <w:r w:rsidR="00685700" w:rsidRPr="007357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finansije</w:t>
      </w:r>
      <w:r w:rsidR="00685700" w:rsidRPr="007357D0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CS"/>
        </w:rPr>
        <w:t>republički</w:t>
      </w:r>
      <w:r w:rsidR="00685700" w:rsidRPr="007357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budžet</w:t>
      </w:r>
    </w:p>
    <w:p w:rsidR="00685700" w:rsidRPr="007357D0" w:rsidRDefault="00315AA8" w:rsidP="00735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i</w:t>
      </w:r>
      <w:r w:rsidR="00685700" w:rsidRPr="007357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kontrolu</w:t>
      </w:r>
      <w:r w:rsidR="00685700" w:rsidRPr="007357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trošenja</w:t>
      </w:r>
      <w:r w:rsidR="00685700" w:rsidRPr="007357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javnih</w:t>
      </w:r>
      <w:r w:rsidR="00685700" w:rsidRPr="007357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sredstava</w:t>
      </w:r>
    </w:p>
    <w:p w:rsidR="00224D16" w:rsidRPr="007357D0" w:rsidRDefault="00224D16" w:rsidP="00735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357D0">
        <w:rPr>
          <w:rFonts w:ascii="Times New Roman" w:hAnsi="Times New Roman" w:cs="Times New Roman"/>
          <w:sz w:val="24"/>
          <w:szCs w:val="24"/>
          <w:lang w:val="ru-RU"/>
        </w:rPr>
        <w:t>1</w:t>
      </w:r>
      <w:r w:rsidRPr="007357D0">
        <w:rPr>
          <w:rFonts w:ascii="Times New Roman" w:hAnsi="Times New Roman" w:cs="Times New Roman"/>
          <w:sz w:val="24"/>
          <w:szCs w:val="24"/>
        </w:rPr>
        <w:t>1</w:t>
      </w:r>
      <w:r w:rsidRPr="007357D0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15AA8">
        <w:rPr>
          <w:rFonts w:ascii="Times New Roman" w:hAnsi="Times New Roman" w:cs="Times New Roman"/>
          <w:sz w:val="24"/>
          <w:szCs w:val="24"/>
          <w:lang w:val="ru-RU"/>
        </w:rPr>
        <w:t>Broj</w:t>
      </w:r>
      <w:r w:rsidRPr="007357D0">
        <w:rPr>
          <w:rFonts w:ascii="Times New Roman" w:hAnsi="Times New Roman" w:cs="Times New Roman"/>
          <w:sz w:val="24"/>
          <w:szCs w:val="24"/>
          <w:lang w:val="ru-RU"/>
        </w:rPr>
        <w:t xml:space="preserve"> 06-2/</w:t>
      </w:r>
      <w:r w:rsidR="00C46385">
        <w:rPr>
          <w:rFonts w:ascii="Times New Roman" w:hAnsi="Times New Roman" w:cs="Times New Roman"/>
          <w:sz w:val="24"/>
          <w:szCs w:val="24"/>
          <w:lang w:val="ru-RU"/>
        </w:rPr>
        <w:t>495</w:t>
      </w:r>
      <w:r w:rsidRPr="007357D0">
        <w:rPr>
          <w:rFonts w:ascii="Times New Roman" w:hAnsi="Times New Roman" w:cs="Times New Roman"/>
          <w:sz w:val="24"/>
          <w:szCs w:val="24"/>
        </w:rPr>
        <w:t>-</w:t>
      </w:r>
      <w:r w:rsidRPr="007357D0">
        <w:rPr>
          <w:rFonts w:ascii="Times New Roman" w:hAnsi="Times New Roman" w:cs="Times New Roman"/>
          <w:sz w:val="24"/>
          <w:szCs w:val="24"/>
          <w:lang w:val="ru-RU"/>
        </w:rPr>
        <w:t>13</w:t>
      </w:r>
    </w:p>
    <w:p w:rsidR="00685700" w:rsidRPr="007357D0" w:rsidRDefault="00685700" w:rsidP="00735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357D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1</w:t>
      </w:r>
      <w:r w:rsidR="00224D16" w:rsidRPr="007357D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>6</w:t>
      </w:r>
      <w:r w:rsidRPr="007357D0">
        <w:rPr>
          <w:rFonts w:ascii="Times New Roman" w:hAnsi="Times New Roman" w:cs="Times New Roman"/>
          <w:color w:val="000000" w:themeColor="text1"/>
          <w:sz w:val="24"/>
          <w:szCs w:val="24"/>
          <w:lang w:val="sr-Cyrl-CS"/>
        </w:rPr>
        <w:t xml:space="preserve">. </w:t>
      </w:r>
      <w:r w:rsidR="00315AA8">
        <w:rPr>
          <w:rFonts w:ascii="Times New Roman" w:hAnsi="Times New Roman" w:cs="Times New Roman"/>
          <w:sz w:val="24"/>
          <w:szCs w:val="24"/>
          <w:lang w:val="sr-Cyrl-RS"/>
        </w:rPr>
        <w:t>decembar</w:t>
      </w:r>
      <w:r w:rsidRPr="007357D0">
        <w:rPr>
          <w:rFonts w:ascii="Times New Roman" w:hAnsi="Times New Roman" w:cs="Times New Roman"/>
          <w:sz w:val="24"/>
          <w:szCs w:val="24"/>
          <w:lang w:val="sr-Cyrl-CS"/>
        </w:rPr>
        <w:t xml:space="preserve"> 2013. </w:t>
      </w:r>
      <w:r w:rsidR="00315AA8">
        <w:rPr>
          <w:rFonts w:ascii="Times New Roman" w:hAnsi="Times New Roman" w:cs="Times New Roman"/>
          <w:sz w:val="24"/>
          <w:szCs w:val="24"/>
          <w:lang w:val="sr-Cyrl-CS"/>
        </w:rPr>
        <w:t>godine</w:t>
      </w:r>
    </w:p>
    <w:p w:rsidR="00685700" w:rsidRPr="007357D0" w:rsidRDefault="00315AA8" w:rsidP="007357D0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>B</w:t>
      </w:r>
      <w:r w:rsidR="00685700" w:rsidRPr="007357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e</w:t>
      </w:r>
      <w:r w:rsidR="00685700" w:rsidRPr="007357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o</w:t>
      </w:r>
      <w:r w:rsidR="00685700" w:rsidRPr="007357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g</w:t>
      </w:r>
      <w:r w:rsidR="00685700" w:rsidRPr="007357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r</w:t>
      </w:r>
      <w:r w:rsidR="00685700" w:rsidRPr="007357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a</w:t>
      </w:r>
      <w:r w:rsidR="00685700" w:rsidRPr="007357D0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d</w:t>
      </w:r>
    </w:p>
    <w:p w:rsidR="00191D61" w:rsidRDefault="00191D61" w:rsidP="007357D0">
      <w:pPr>
        <w:rPr>
          <w:sz w:val="24"/>
          <w:szCs w:val="24"/>
          <w:lang w:val="sr-Cyrl-RS"/>
        </w:rPr>
      </w:pPr>
    </w:p>
    <w:p w:rsidR="006553D7" w:rsidRPr="007357D0" w:rsidRDefault="006553D7" w:rsidP="007357D0">
      <w:pPr>
        <w:rPr>
          <w:sz w:val="24"/>
          <w:szCs w:val="24"/>
          <w:lang w:val="sr-Cyrl-RS"/>
        </w:rPr>
      </w:pPr>
    </w:p>
    <w:p w:rsidR="00685700" w:rsidRPr="007357D0" w:rsidRDefault="00685700" w:rsidP="007357D0">
      <w:pPr>
        <w:rPr>
          <w:sz w:val="24"/>
          <w:szCs w:val="24"/>
          <w:lang w:val="en-US"/>
        </w:rPr>
      </w:pPr>
    </w:p>
    <w:p w:rsidR="00685700" w:rsidRPr="007357D0" w:rsidRDefault="00315AA8" w:rsidP="00863B5D">
      <w:pPr>
        <w:jc w:val="center"/>
        <w:rPr>
          <w:sz w:val="24"/>
          <w:szCs w:val="24"/>
          <w:lang w:val="sr-Latn-CS"/>
        </w:rPr>
      </w:pPr>
      <w:r>
        <w:rPr>
          <w:sz w:val="24"/>
          <w:szCs w:val="24"/>
        </w:rPr>
        <w:t>Z</w:t>
      </w:r>
      <w:r w:rsidR="00685700" w:rsidRPr="007357D0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A</w:t>
      </w:r>
      <w:r w:rsidR="00685700" w:rsidRPr="007357D0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P</w:t>
      </w:r>
      <w:r w:rsidR="00685700" w:rsidRPr="007357D0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I</w:t>
      </w:r>
      <w:r w:rsidR="00685700" w:rsidRPr="007357D0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S</w:t>
      </w:r>
      <w:r w:rsidR="00685700" w:rsidRPr="007357D0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N</w:t>
      </w:r>
      <w:r w:rsidR="00685700" w:rsidRPr="007357D0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I</w:t>
      </w:r>
      <w:r w:rsidR="00685700" w:rsidRPr="007357D0">
        <w:rPr>
          <w:sz w:val="24"/>
          <w:szCs w:val="24"/>
          <w:lang w:val="sr-Latn-CS"/>
        </w:rPr>
        <w:t xml:space="preserve"> </w:t>
      </w:r>
      <w:r>
        <w:rPr>
          <w:sz w:val="24"/>
          <w:szCs w:val="24"/>
        </w:rPr>
        <w:t>K</w:t>
      </w:r>
    </w:p>
    <w:p w:rsidR="00685700" w:rsidRPr="007357D0" w:rsidRDefault="00C46385" w:rsidP="00863B5D">
      <w:pPr>
        <w:jc w:val="center"/>
        <w:rPr>
          <w:sz w:val="24"/>
          <w:szCs w:val="24"/>
          <w:lang w:val="sr-Latn-CS"/>
        </w:rPr>
      </w:pPr>
      <w:r>
        <w:rPr>
          <w:sz w:val="24"/>
          <w:szCs w:val="24"/>
          <w:lang w:val="sr-Cyrl-RS"/>
        </w:rPr>
        <w:t>62</w:t>
      </w:r>
      <w:r w:rsidR="00685700" w:rsidRPr="007357D0">
        <w:rPr>
          <w:sz w:val="24"/>
          <w:szCs w:val="24"/>
          <w:lang w:val="sr-Cyrl-RS"/>
        </w:rPr>
        <w:t xml:space="preserve">. </w:t>
      </w:r>
      <w:r w:rsidR="00315AA8">
        <w:rPr>
          <w:sz w:val="24"/>
          <w:szCs w:val="24"/>
        </w:rPr>
        <w:t>SEDNICE</w:t>
      </w:r>
      <w:r w:rsidR="00685700" w:rsidRPr="007357D0">
        <w:rPr>
          <w:sz w:val="24"/>
          <w:szCs w:val="24"/>
          <w:lang w:val="sr-Latn-CS"/>
        </w:rPr>
        <w:t xml:space="preserve"> </w:t>
      </w:r>
      <w:r w:rsidR="00315AA8">
        <w:rPr>
          <w:sz w:val="24"/>
          <w:szCs w:val="24"/>
        </w:rPr>
        <w:t>ODBORA</w:t>
      </w:r>
      <w:r w:rsidR="00685700" w:rsidRPr="007357D0">
        <w:rPr>
          <w:sz w:val="24"/>
          <w:szCs w:val="24"/>
          <w:lang w:val="sr-Latn-CS"/>
        </w:rPr>
        <w:t xml:space="preserve"> </w:t>
      </w:r>
      <w:r w:rsidR="00315AA8">
        <w:rPr>
          <w:sz w:val="24"/>
          <w:szCs w:val="24"/>
        </w:rPr>
        <w:t>ZA</w:t>
      </w:r>
      <w:r w:rsidR="00685700" w:rsidRPr="007357D0">
        <w:rPr>
          <w:sz w:val="24"/>
          <w:szCs w:val="24"/>
          <w:lang w:val="sr-Latn-CS"/>
        </w:rPr>
        <w:t xml:space="preserve"> </w:t>
      </w:r>
      <w:r w:rsidR="00315AA8">
        <w:rPr>
          <w:sz w:val="24"/>
          <w:szCs w:val="24"/>
        </w:rPr>
        <w:t>FINANSIJE</w:t>
      </w:r>
      <w:r w:rsidR="00685700" w:rsidRPr="007357D0">
        <w:rPr>
          <w:sz w:val="24"/>
          <w:szCs w:val="24"/>
          <w:lang w:val="sr-Latn-CS"/>
        </w:rPr>
        <w:t>,</w:t>
      </w:r>
      <w:r w:rsidR="00685700" w:rsidRPr="007357D0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REPUBLIČKI</w:t>
      </w:r>
      <w:r w:rsidR="00685700" w:rsidRPr="007357D0">
        <w:rPr>
          <w:sz w:val="24"/>
          <w:szCs w:val="24"/>
          <w:lang w:val="sr-Cyrl-RS"/>
        </w:rPr>
        <w:t xml:space="preserve"> </w:t>
      </w:r>
      <w:proofErr w:type="spellStart"/>
      <w:r w:rsidR="00315AA8">
        <w:rPr>
          <w:sz w:val="24"/>
          <w:szCs w:val="24"/>
          <w:lang w:val="sr-Cyrl-RS"/>
        </w:rPr>
        <w:t>BUDžET</w:t>
      </w:r>
      <w:proofErr w:type="spellEnd"/>
      <w:r w:rsidR="00685700" w:rsidRPr="007357D0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I</w:t>
      </w:r>
      <w:r w:rsidR="00685700" w:rsidRPr="007357D0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KONTROLU</w:t>
      </w:r>
      <w:r w:rsidR="00685700" w:rsidRPr="007357D0">
        <w:rPr>
          <w:sz w:val="24"/>
          <w:szCs w:val="24"/>
          <w:lang w:val="sr-Cyrl-RS"/>
        </w:rPr>
        <w:t xml:space="preserve"> </w:t>
      </w:r>
      <w:proofErr w:type="spellStart"/>
      <w:r w:rsidR="00315AA8">
        <w:rPr>
          <w:sz w:val="24"/>
          <w:szCs w:val="24"/>
          <w:lang w:val="sr-Cyrl-RS"/>
        </w:rPr>
        <w:t>TROŠENjA</w:t>
      </w:r>
      <w:proofErr w:type="spellEnd"/>
      <w:r w:rsidR="00685700" w:rsidRPr="007357D0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JAVNIH</w:t>
      </w:r>
      <w:r w:rsidR="00685700" w:rsidRPr="007357D0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SREDSTAVA</w:t>
      </w:r>
      <w:r w:rsidR="00685700" w:rsidRPr="007357D0">
        <w:rPr>
          <w:sz w:val="24"/>
          <w:szCs w:val="24"/>
        </w:rPr>
        <w:t>,</w:t>
      </w:r>
      <w:r w:rsidR="00685700" w:rsidRPr="007357D0">
        <w:rPr>
          <w:sz w:val="24"/>
          <w:szCs w:val="24"/>
          <w:lang w:val="sr-Latn-CS"/>
        </w:rPr>
        <w:t xml:space="preserve"> </w:t>
      </w:r>
      <w:r w:rsidR="00315AA8">
        <w:rPr>
          <w:sz w:val="24"/>
          <w:szCs w:val="24"/>
        </w:rPr>
        <w:t>ODRŽANE</w:t>
      </w:r>
      <w:r w:rsidR="00685700" w:rsidRPr="007357D0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13</w:t>
      </w:r>
      <w:r w:rsidR="00685700" w:rsidRPr="007357D0">
        <w:rPr>
          <w:sz w:val="24"/>
          <w:szCs w:val="24"/>
          <w:lang w:val="ru-RU"/>
        </w:rPr>
        <w:t xml:space="preserve">. </w:t>
      </w:r>
      <w:r w:rsidR="00315AA8">
        <w:rPr>
          <w:sz w:val="24"/>
          <w:szCs w:val="24"/>
          <w:lang w:val="sr-Cyrl-RS"/>
        </w:rPr>
        <w:t>DECEMBRA</w:t>
      </w:r>
      <w:r w:rsidR="00685700" w:rsidRPr="007357D0">
        <w:rPr>
          <w:sz w:val="24"/>
          <w:szCs w:val="24"/>
          <w:lang w:val="ru-RU"/>
        </w:rPr>
        <w:t xml:space="preserve"> 2013</w:t>
      </w:r>
      <w:r w:rsidR="00685700" w:rsidRPr="007357D0">
        <w:rPr>
          <w:sz w:val="24"/>
          <w:szCs w:val="24"/>
        </w:rPr>
        <w:t xml:space="preserve">. </w:t>
      </w:r>
      <w:r w:rsidR="00315AA8">
        <w:rPr>
          <w:sz w:val="24"/>
          <w:szCs w:val="24"/>
        </w:rPr>
        <w:t>GODINE</w:t>
      </w:r>
    </w:p>
    <w:p w:rsidR="00685700" w:rsidRPr="007357D0" w:rsidRDefault="00685700" w:rsidP="007357D0">
      <w:pPr>
        <w:rPr>
          <w:sz w:val="24"/>
          <w:szCs w:val="24"/>
          <w:lang w:val="sr-Cyrl-RS"/>
        </w:rPr>
      </w:pPr>
    </w:p>
    <w:p w:rsidR="00E2030C" w:rsidRDefault="00863B5D" w:rsidP="007357D0">
      <w:pPr>
        <w:tabs>
          <w:tab w:val="left" w:pos="851"/>
        </w:tabs>
        <w:rPr>
          <w:sz w:val="24"/>
          <w:szCs w:val="24"/>
          <w:lang w:val="en-US"/>
        </w:rPr>
      </w:pPr>
      <w:r>
        <w:rPr>
          <w:sz w:val="24"/>
          <w:szCs w:val="24"/>
          <w:lang w:val="sr-Cyrl-RS"/>
        </w:rPr>
        <w:tab/>
      </w:r>
    </w:p>
    <w:p w:rsidR="00685700" w:rsidRPr="007357D0" w:rsidRDefault="00E2030C" w:rsidP="007357D0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  <w:lang w:val="en-US"/>
        </w:rPr>
        <w:tab/>
      </w:r>
      <w:r w:rsidR="00315AA8">
        <w:rPr>
          <w:sz w:val="24"/>
          <w:szCs w:val="24"/>
        </w:rPr>
        <w:t>Sednica</w:t>
      </w:r>
      <w:r w:rsidR="00685700" w:rsidRPr="007357D0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Odbora</w:t>
      </w:r>
      <w:r w:rsidR="00685700" w:rsidRPr="007357D0">
        <w:rPr>
          <w:sz w:val="24"/>
          <w:szCs w:val="24"/>
        </w:rPr>
        <w:t xml:space="preserve"> </w:t>
      </w:r>
      <w:r w:rsidR="00315AA8">
        <w:rPr>
          <w:sz w:val="24"/>
          <w:szCs w:val="24"/>
        </w:rPr>
        <w:t>je</w:t>
      </w:r>
      <w:r w:rsidR="00685700" w:rsidRPr="007357D0">
        <w:rPr>
          <w:sz w:val="24"/>
          <w:szCs w:val="24"/>
        </w:rPr>
        <w:t xml:space="preserve"> </w:t>
      </w:r>
      <w:r w:rsidR="00315AA8">
        <w:rPr>
          <w:sz w:val="24"/>
          <w:szCs w:val="24"/>
        </w:rPr>
        <w:t>počela</w:t>
      </w:r>
      <w:r w:rsidR="00685700" w:rsidRPr="007357D0">
        <w:rPr>
          <w:sz w:val="24"/>
          <w:szCs w:val="24"/>
        </w:rPr>
        <w:t xml:space="preserve"> </w:t>
      </w:r>
      <w:r w:rsidR="00315AA8">
        <w:rPr>
          <w:sz w:val="24"/>
          <w:szCs w:val="24"/>
        </w:rPr>
        <w:t>u</w:t>
      </w:r>
      <w:r w:rsidR="00685700" w:rsidRPr="007357D0">
        <w:rPr>
          <w:sz w:val="24"/>
          <w:szCs w:val="24"/>
        </w:rPr>
        <w:t xml:space="preserve"> </w:t>
      </w:r>
      <w:r w:rsidR="00224D16" w:rsidRPr="007357D0">
        <w:rPr>
          <w:sz w:val="24"/>
          <w:szCs w:val="24"/>
          <w:lang w:val="sr-Cyrl-RS"/>
        </w:rPr>
        <w:t>1</w:t>
      </w:r>
      <w:r w:rsidR="00A36ED7">
        <w:rPr>
          <w:sz w:val="24"/>
          <w:szCs w:val="24"/>
          <w:lang w:val="en-US"/>
        </w:rPr>
        <w:t>8</w:t>
      </w:r>
      <w:r w:rsidR="00685700" w:rsidRPr="007357D0">
        <w:rPr>
          <w:sz w:val="24"/>
          <w:szCs w:val="24"/>
          <w:lang w:val="sr-Cyrl-RS"/>
        </w:rPr>
        <w:t>,</w:t>
      </w:r>
      <w:r w:rsidR="00A36ED7">
        <w:rPr>
          <w:sz w:val="24"/>
          <w:szCs w:val="24"/>
          <w:lang w:val="en-US"/>
        </w:rPr>
        <w:t>0</w:t>
      </w:r>
      <w:r w:rsidR="00224D16" w:rsidRPr="007357D0">
        <w:rPr>
          <w:sz w:val="24"/>
          <w:szCs w:val="24"/>
          <w:lang w:val="sr-Cyrl-RS"/>
        </w:rPr>
        <w:t>0</w:t>
      </w:r>
      <w:r w:rsidR="00685700" w:rsidRPr="007357D0">
        <w:rPr>
          <w:sz w:val="24"/>
          <w:szCs w:val="24"/>
          <w:lang w:val="ru-RU"/>
        </w:rPr>
        <w:t xml:space="preserve"> </w:t>
      </w:r>
      <w:r w:rsidR="00315AA8">
        <w:rPr>
          <w:sz w:val="24"/>
          <w:szCs w:val="24"/>
        </w:rPr>
        <w:t>časova</w:t>
      </w:r>
      <w:r w:rsidR="00685700" w:rsidRPr="007357D0">
        <w:rPr>
          <w:sz w:val="24"/>
          <w:szCs w:val="24"/>
        </w:rPr>
        <w:t>.</w:t>
      </w:r>
    </w:p>
    <w:p w:rsidR="00685700" w:rsidRPr="007357D0" w:rsidRDefault="00685700" w:rsidP="007357D0">
      <w:pPr>
        <w:rPr>
          <w:sz w:val="24"/>
          <w:szCs w:val="24"/>
        </w:rPr>
      </w:pPr>
    </w:p>
    <w:p w:rsidR="00685700" w:rsidRPr="007357D0" w:rsidRDefault="00863B5D" w:rsidP="007357D0">
      <w:pPr>
        <w:tabs>
          <w:tab w:val="left" w:pos="851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ab/>
      </w:r>
      <w:r w:rsidR="00315AA8">
        <w:rPr>
          <w:sz w:val="24"/>
          <w:szCs w:val="24"/>
        </w:rPr>
        <w:t>Sednicom</w:t>
      </w:r>
      <w:r w:rsidR="00685700" w:rsidRPr="007357D0">
        <w:rPr>
          <w:sz w:val="24"/>
          <w:szCs w:val="24"/>
        </w:rPr>
        <w:t xml:space="preserve"> </w:t>
      </w:r>
      <w:r w:rsidR="00315AA8">
        <w:rPr>
          <w:sz w:val="24"/>
          <w:szCs w:val="24"/>
        </w:rPr>
        <w:t>je</w:t>
      </w:r>
      <w:r w:rsidR="00685700" w:rsidRPr="007357D0">
        <w:rPr>
          <w:sz w:val="24"/>
          <w:szCs w:val="24"/>
          <w:lang w:val="sr-Cyrl-RS"/>
        </w:rPr>
        <w:t xml:space="preserve"> </w:t>
      </w:r>
      <w:r w:rsidR="00685700" w:rsidRPr="007357D0">
        <w:rPr>
          <w:sz w:val="24"/>
          <w:szCs w:val="24"/>
        </w:rPr>
        <w:t xml:space="preserve"> </w:t>
      </w:r>
      <w:r w:rsidR="00315AA8">
        <w:rPr>
          <w:sz w:val="24"/>
          <w:szCs w:val="24"/>
          <w:lang w:val="sr-Cyrl-RS"/>
        </w:rPr>
        <w:t>predsedavala</w:t>
      </w:r>
      <w:r w:rsidR="00685700" w:rsidRPr="007357D0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Vesna</w:t>
      </w:r>
      <w:r w:rsidR="00685700" w:rsidRPr="007357D0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Kovač</w:t>
      </w:r>
      <w:r w:rsidR="00685700" w:rsidRPr="007357D0">
        <w:rPr>
          <w:sz w:val="24"/>
          <w:szCs w:val="24"/>
          <w:lang w:val="sr-Cyrl-RS"/>
        </w:rPr>
        <w:t xml:space="preserve">, </w:t>
      </w:r>
      <w:r w:rsidR="00315AA8">
        <w:rPr>
          <w:sz w:val="24"/>
          <w:szCs w:val="24"/>
          <w:lang w:val="sr-Cyrl-RS"/>
        </w:rPr>
        <w:t>predsednica</w:t>
      </w:r>
      <w:r w:rsidR="00685700" w:rsidRPr="007357D0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Odbora</w:t>
      </w:r>
      <w:r w:rsidR="00685700" w:rsidRPr="007357D0">
        <w:rPr>
          <w:sz w:val="24"/>
          <w:szCs w:val="24"/>
        </w:rPr>
        <w:t>.</w:t>
      </w:r>
    </w:p>
    <w:p w:rsidR="00685700" w:rsidRPr="007357D0" w:rsidRDefault="00685700" w:rsidP="007357D0">
      <w:pPr>
        <w:rPr>
          <w:sz w:val="24"/>
          <w:szCs w:val="24"/>
        </w:rPr>
      </w:pPr>
    </w:p>
    <w:p w:rsidR="00810776" w:rsidRDefault="00863B5D" w:rsidP="007357D0">
      <w:pPr>
        <w:tabs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315AA8">
        <w:rPr>
          <w:sz w:val="24"/>
        </w:rPr>
        <w:t>Sednici</w:t>
      </w:r>
      <w:r w:rsidR="00810776" w:rsidRPr="008D55F5">
        <w:rPr>
          <w:sz w:val="24"/>
        </w:rPr>
        <w:t xml:space="preserve"> </w:t>
      </w:r>
      <w:r w:rsidR="00315AA8">
        <w:rPr>
          <w:sz w:val="24"/>
        </w:rPr>
        <w:t>su</w:t>
      </w:r>
      <w:r w:rsidR="00810776" w:rsidRPr="008D55F5">
        <w:rPr>
          <w:sz w:val="24"/>
        </w:rPr>
        <w:t xml:space="preserve"> </w:t>
      </w:r>
      <w:r w:rsidR="00315AA8">
        <w:rPr>
          <w:sz w:val="24"/>
        </w:rPr>
        <w:t>prisustvovali</w:t>
      </w:r>
      <w:r w:rsidR="00810776" w:rsidRPr="008D55F5">
        <w:rPr>
          <w:sz w:val="24"/>
        </w:rPr>
        <w:t xml:space="preserve"> </w:t>
      </w:r>
      <w:r w:rsidR="00315AA8">
        <w:rPr>
          <w:sz w:val="24"/>
        </w:rPr>
        <w:t>članovi</w:t>
      </w:r>
      <w:r w:rsidR="00810776" w:rsidRPr="008D55F5">
        <w:rPr>
          <w:sz w:val="24"/>
        </w:rPr>
        <w:t xml:space="preserve"> </w:t>
      </w:r>
      <w:r w:rsidR="00315AA8">
        <w:rPr>
          <w:sz w:val="24"/>
        </w:rPr>
        <w:t>Odbora</w:t>
      </w:r>
      <w:r w:rsidR="00810776" w:rsidRPr="008D55F5">
        <w:rPr>
          <w:sz w:val="24"/>
        </w:rPr>
        <w:t xml:space="preserve">: </w:t>
      </w:r>
      <w:r w:rsidR="00315AA8">
        <w:rPr>
          <w:sz w:val="24"/>
          <w:szCs w:val="24"/>
          <w:lang w:val="sr-Cyrl-RS"/>
        </w:rPr>
        <w:t>Zoran</w:t>
      </w:r>
      <w:r w:rsidR="00685700" w:rsidRPr="007357D0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Antić</w:t>
      </w:r>
      <w:r w:rsidR="00685700" w:rsidRPr="007357D0">
        <w:rPr>
          <w:sz w:val="24"/>
          <w:szCs w:val="24"/>
          <w:lang w:val="sr-Cyrl-RS"/>
        </w:rPr>
        <w:t xml:space="preserve">, </w:t>
      </w:r>
      <w:r w:rsidR="00315AA8">
        <w:rPr>
          <w:sz w:val="24"/>
          <w:szCs w:val="24"/>
          <w:lang w:val="sr-Cyrl-RS"/>
        </w:rPr>
        <w:t>Veroljub</w:t>
      </w:r>
      <w:r w:rsidR="00824ACF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Arsić</w:t>
      </w:r>
      <w:r w:rsidR="00824ACF">
        <w:rPr>
          <w:sz w:val="24"/>
          <w:szCs w:val="24"/>
          <w:lang w:val="sr-Cyrl-RS"/>
        </w:rPr>
        <w:t xml:space="preserve">, </w:t>
      </w:r>
      <w:r w:rsidR="00315AA8">
        <w:rPr>
          <w:sz w:val="24"/>
          <w:szCs w:val="24"/>
          <w:lang w:val="sr-Cyrl-RS"/>
        </w:rPr>
        <w:t>Vojislav</w:t>
      </w:r>
      <w:r w:rsidR="00824ACF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Vujić</w:t>
      </w:r>
      <w:r w:rsidR="00824ACF">
        <w:rPr>
          <w:sz w:val="24"/>
          <w:szCs w:val="24"/>
          <w:lang w:val="sr-Cyrl-RS"/>
        </w:rPr>
        <w:t xml:space="preserve">, </w:t>
      </w:r>
      <w:r w:rsidR="00315AA8">
        <w:rPr>
          <w:sz w:val="24"/>
          <w:szCs w:val="24"/>
          <w:lang w:val="sr-Cyrl-RS"/>
        </w:rPr>
        <w:t>Žika</w:t>
      </w:r>
      <w:r w:rsidR="008E1DB5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Gojković</w:t>
      </w:r>
      <w:r w:rsidR="00A36ED7">
        <w:rPr>
          <w:sz w:val="24"/>
          <w:szCs w:val="24"/>
          <w:lang w:val="sr-Cyrl-RS"/>
        </w:rPr>
        <w:t>,</w:t>
      </w:r>
      <w:r w:rsidR="00824ACF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Zoran</w:t>
      </w:r>
      <w:r w:rsidR="008E1DB5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Kasalović</w:t>
      </w:r>
      <w:r w:rsidR="00824ACF">
        <w:rPr>
          <w:sz w:val="24"/>
          <w:szCs w:val="24"/>
          <w:lang w:val="sr-Cyrl-RS"/>
        </w:rPr>
        <w:t xml:space="preserve">, </w:t>
      </w:r>
      <w:r w:rsidR="00315AA8">
        <w:rPr>
          <w:sz w:val="24"/>
          <w:szCs w:val="24"/>
          <w:lang w:val="sr-Cyrl-RS"/>
        </w:rPr>
        <w:t>Radmilo</w:t>
      </w:r>
      <w:r w:rsidR="00685700" w:rsidRPr="007357D0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Kostić</w:t>
      </w:r>
      <w:r w:rsidR="00685700" w:rsidRPr="007357D0">
        <w:rPr>
          <w:sz w:val="24"/>
          <w:szCs w:val="24"/>
          <w:lang w:val="sr-Cyrl-RS"/>
        </w:rPr>
        <w:t>,</w:t>
      </w:r>
      <w:r w:rsidR="00A36ED7" w:rsidRPr="00A36ED7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Milorada</w:t>
      </w:r>
      <w:r w:rsidR="00A36ED7" w:rsidRPr="007357D0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Mijatovića</w:t>
      </w:r>
      <w:r w:rsidR="00A36ED7">
        <w:rPr>
          <w:sz w:val="24"/>
          <w:szCs w:val="24"/>
          <w:lang w:val="en-US"/>
        </w:rPr>
        <w:t>,</w:t>
      </w:r>
      <w:r w:rsidR="00685700" w:rsidRPr="007357D0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Zoltan</w:t>
      </w:r>
      <w:r w:rsidR="00685700" w:rsidRPr="007357D0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Pek</w:t>
      </w:r>
      <w:r w:rsidR="00685700" w:rsidRPr="007357D0">
        <w:rPr>
          <w:sz w:val="24"/>
          <w:szCs w:val="24"/>
          <w:lang w:val="sr-Cyrl-RS"/>
        </w:rPr>
        <w:t xml:space="preserve">, </w:t>
      </w:r>
      <w:r w:rsidR="00315AA8">
        <w:rPr>
          <w:sz w:val="24"/>
          <w:szCs w:val="24"/>
          <w:lang w:val="sr-Cyrl-RS"/>
        </w:rPr>
        <w:t>Dragan</w:t>
      </w:r>
      <w:r w:rsidR="00685700" w:rsidRPr="007357D0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Tomić</w:t>
      </w:r>
      <w:r w:rsidR="00685700" w:rsidRPr="007357D0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i</w:t>
      </w:r>
      <w:r w:rsidR="00685700" w:rsidRPr="007357D0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Momo</w:t>
      </w:r>
      <w:r w:rsidR="00685700" w:rsidRPr="007357D0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Čolaković</w:t>
      </w:r>
      <w:r w:rsidR="00810776">
        <w:rPr>
          <w:sz w:val="24"/>
          <w:szCs w:val="24"/>
          <w:lang w:val="sr-Cyrl-RS"/>
        </w:rPr>
        <w:t>.</w:t>
      </w:r>
    </w:p>
    <w:p w:rsidR="0031653F" w:rsidRDefault="00810776" w:rsidP="007357D0">
      <w:pPr>
        <w:tabs>
          <w:tab w:val="left" w:pos="851"/>
        </w:tabs>
        <w:rPr>
          <w:sz w:val="24"/>
        </w:rPr>
      </w:pPr>
      <w:r>
        <w:rPr>
          <w:sz w:val="24"/>
        </w:rPr>
        <w:tab/>
      </w:r>
    </w:p>
    <w:p w:rsidR="00685700" w:rsidRPr="007357D0" w:rsidRDefault="0031653F" w:rsidP="007357D0">
      <w:pPr>
        <w:tabs>
          <w:tab w:val="left" w:pos="851"/>
        </w:tabs>
        <w:rPr>
          <w:sz w:val="24"/>
          <w:szCs w:val="24"/>
          <w:lang w:val="sr-Cyrl-RS"/>
        </w:rPr>
      </w:pPr>
      <w:r>
        <w:rPr>
          <w:sz w:val="24"/>
        </w:rPr>
        <w:tab/>
      </w:r>
      <w:r w:rsidR="00315AA8">
        <w:rPr>
          <w:sz w:val="24"/>
        </w:rPr>
        <w:t>Sednici</w:t>
      </w:r>
      <w:r w:rsidR="00810776" w:rsidRPr="008D55F5">
        <w:rPr>
          <w:sz w:val="24"/>
        </w:rPr>
        <w:t xml:space="preserve"> </w:t>
      </w:r>
      <w:r w:rsidR="00315AA8">
        <w:rPr>
          <w:sz w:val="24"/>
        </w:rPr>
        <w:t>je</w:t>
      </w:r>
      <w:r w:rsidR="00810776" w:rsidRPr="008D55F5">
        <w:rPr>
          <w:sz w:val="24"/>
        </w:rPr>
        <w:t xml:space="preserve"> </w:t>
      </w:r>
      <w:r w:rsidR="00315AA8">
        <w:rPr>
          <w:sz w:val="24"/>
        </w:rPr>
        <w:t>prisustvovala</w:t>
      </w:r>
      <w:r w:rsidR="00810776" w:rsidRPr="008D55F5">
        <w:rPr>
          <w:sz w:val="24"/>
        </w:rPr>
        <w:t xml:space="preserve"> </w:t>
      </w:r>
      <w:r w:rsidR="00315AA8">
        <w:rPr>
          <w:sz w:val="24"/>
          <w:lang w:val="sr-Cyrl-RS"/>
        </w:rPr>
        <w:t>zamenik</w:t>
      </w:r>
      <w:r w:rsidR="00810776">
        <w:rPr>
          <w:sz w:val="24"/>
          <w:lang w:val="sr-Cyrl-RS"/>
        </w:rPr>
        <w:t xml:space="preserve"> </w:t>
      </w:r>
      <w:r w:rsidR="00315AA8">
        <w:rPr>
          <w:sz w:val="24"/>
          <w:lang w:val="sr-Cyrl-RS"/>
        </w:rPr>
        <w:t>odsutnog</w:t>
      </w:r>
      <w:r w:rsidR="00810776">
        <w:rPr>
          <w:sz w:val="24"/>
          <w:lang w:val="sr-Cyrl-RS"/>
        </w:rPr>
        <w:t xml:space="preserve"> </w:t>
      </w:r>
      <w:r w:rsidR="00315AA8">
        <w:rPr>
          <w:sz w:val="24"/>
        </w:rPr>
        <w:t>člana</w:t>
      </w:r>
      <w:r w:rsidR="00810776" w:rsidRPr="008D55F5">
        <w:rPr>
          <w:sz w:val="24"/>
        </w:rPr>
        <w:t xml:space="preserve"> </w:t>
      </w:r>
      <w:r w:rsidR="00315AA8">
        <w:rPr>
          <w:sz w:val="24"/>
        </w:rPr>
        <w:t>Odbora</w:t>
      </w:r>
      <w:r w:rsidR="00810776">
        <w:rPr>
          <w:sz w:val="24"/>
          <w:lang w:val="sr-Cyrl-RS"/>
        </w:rPr>
        <w:t xml:space="preserve"> </w:t>
      </w:r>
      <w:r w:rsidR="00315AA8">
        <w:rPr>
          <w:rFonts w:eastAsia="Times New Roman"/>
          <w:sz w:val="24"/>
          <w:szCs w:val="24"/>
          <w:lang w:val="sr-Cyrl-RS"/>
        </w:rPr>
        <w:t>Mirjana</w:t>
      </w:r>
      <w:r w:rsidR="00824ACF">
        <w:rPr>
          <w:rFonts w:eastAsia="Times New Roman"/>
          <w:sz w:val="24"/>
          <w:szCs w:val="24"/>
          <w:lang w:val="sr-Cyrl-RS"/>
        </w:rPr>
        <w:t xml:space="preserve"> </w:t>
      </w:r>
      <w:r w:rsidR="00315AA8">
        <w:rPr>
          <w:rFonts w:eastAsia="Times New Roman"/>
          <w:sz w:val="24"/>
          <w:szCs w:val="24"/>
          <w:lang w:val="sr-Cyrl-RS"/>
        </w:rPr>
        <w:t>Marjanović</w:t>
      </w:r>
      <w:r w:rsidR="00824ACF">
        <w:rPr>
          <w:rFonts w:eastAsia="Times New Roman"/>
          <w:sz w:val="24"/>
          <w:szCs w:val="24"/>
          <w:lang w:val="sr-Cyrl-RS"/>
        </w:rPr>
        <w:t xml:space="preserve"> (</w:t>
      </w:r>
      <w:r w:rsidR="00315AA8">
        <w:rPr>
          <w:rFonts w:eastAsia="Times New Roman"/>
          <w:sz w:val="24"/>
          <w:szCs w:val="24"/>
          <w:lang w:val="sr-Cyrl-RS"/>
        </w:rPr>
        <w:t>zamenik</w:t>
      </w:r>
      <w:r w:rsidR="00D01A17">
        <w:rPr>
          <w:rFonts w:eastAsia="Times New Roman"/>
          <w:sz w:val="24"/>
          <w:szCs w:val="24"/>
          <w:lang w:val="sr-Cyrl-RS"/>
        </w:rPr>
        <w:t xml:space="preserve"> </w:t>
      </w:r>
      <w:r w:rsidR="00315AA8">
        <w:rPr>
          <w:rFonts w:eastAsia="Times New Roman"/>
          <w:sz w:val="24"/>
          <w:szCs w:val="24"/>
          <w:lang w:val="sr-Cyrl-RS"/>
        </w:rPr>
        <w:t>Dušice</w:t>
      </w:r>
      <w:r w:rsidR="00824ACF">
        <w:rPr>
          <w:rFonts w:eastAsia="Times New Roman"/>
          <w:sz w:val="24"/>
          <w:szCs w:val="24"/>
          <w:lang w:val="sr-Cyrl-RS"/>
        </w:rPr>
        <w:t xml:space="preserve"> </w:t>
      </w:r>
      <w:r w:rsidR="00315AA8">
        <w:rPr>
          <w:rFonts w:eastAsia="Times New Roman"/>
          <w:sz w:val="24"/>
          <w:szCs w:val="24"/>
          <w:lang w:val="sr-Cyrl-RS"/>
        </w:rPr>
        <w:t>Nikolić</w:t>
      </w:r>
      <w:r w:rsidR="00A36ED7">
        <w:rPr>
          <w:rFonts w:eastAsia="Times New Roman"/>
          <w:sz w:val="24"/>
          <w:szCs w:val="24"/>
          <w:lang w:val="sr-Cyrl-RS"/>
        </w:rPr>
        <w:t>).</w:t>
      </w:r>
    </w:p>
    <w:p w:rsidR="0031653F" w:rsidRDefault="00863B5D" w:rsidP="00FC5851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</w:p>
    <w:p w:rsidR="00277A97" w:rsidRPr="00FC5851" w:rsidRDefault="0031653F" w:rsidP="00FC5851">
      <w:pPr>
        <w:tabs>
          <w:tab w:val="clear" w:pos="1440"/>
          <w:tab w:val="left" w:pos="851"/>
        </w:tabs>
        <w:rPr>
          <w:sz w:val="24"/>
          <w:lang w:val="en-US"/>
        </w:rPr>
      </w:pPr>
      <w:r>
        <w:rPr>
          <w:sz w:val="24"/>
          <w:szCs w:val="24"/>
          <w:lang w:val="sr-Cyrl-RS"/>
        </w:rPr>
        <w:tab/>
      </w:r>
      <w:r w:rsidR="00315AA8">
        <w:rPr>
          <w:sz w:val="24"/>
          <w:szCs w:val="24"/>
        </w:rPr>
        <w:t>Sednici</w:t>
      </w:r>
      <w:r w:rsidR="00685700" w:rsidRPr="007357D0">
        <w:rPr>
          <w:sz w:val="24"/>
          <w:szCs w:val="24"/>
        </w:rPr>
        <w:t xml:space="preserve"> </w:t>
      </w:r>
      <w:r w:rsidR="00315AA8">
        <w:rPr>
          <w:sz w:val="24"/>
          <w:szCs w:val="24"/>
        </w:rPr>
        <w:t>nisu</w:t>
      </w:r>
      <w:r w:rsidR="00685700" w:rsidRPr="007357D0">
        <w:rPr>
          <w:sz w:val="24"/>
          <w:szCs w:val="24"/>
        </w:rPr>
        <w:t xml:space="preserve"> </w:t>
      </w:r>
      <w:r w:rsidR="00315AA8">
        <w:rPr>
          <w:sz w:val="24"/>
          <w:szCs w:val="24"/>
        </w:rPr>
        <w:t>prisustvovali</w:t>
      </w:r>
      <w:r w:rsidR="00685700" w:rsidRPr="007357D0">
        <w:rPr>
          <w:sz w:val="24"/>
          <w:szCs w:val="24"/>
        </w:rPr>
        <w:t xml:space="preserve"> </w:t>
      </w:r>
      <w:r w:rsidR="00315AA8">
        <w:rPr>
          <w:sz w:val="24"/>
          <w:szCs w:val="24"/>
        </w:rPr>
        <w:t>članovi</w:t>
      </w:r>
      <w:r w:rsidR="00685700" w:rsidRPr="007357D0">
        <w:rPr>
          <w:sz w:val="24"/>
          <w:szCs w:val="24"/>
        </w:rPr>
        <w:t xml:space="preserve"> </w:t>
      </w:r>
      <w:r w:rsidR="00315AA8">
        <w:rPr>
          <w:sz w:val="24"/>
          <w:szCs w:val="24"/>
        </w:rPr>
        <w:t>Odbora</w:t>
      </w:r>
      <w:r w:rsidR="00685700" w:rsidRPr="007357D0">
        <w:rPr>
          <w:sz w:val="24"/>
          <w:szCs w:val="24"/>
        </w:rPr>
        <w:t xml:space="preserve">: </w:t>
      </w:r>
      <w:r w:rsidR="00315AA8">
        <w:rPr>
          <w:sz w:val="24"/>
          <w:szCs w:val="24"/>
          <w:lang w:val="sr-Cyrl-RS"/>
        </w:rPr>
        <w:t>Božidar</w:t>
      </w:r>
      <w:r w:rsidR="00A36ED7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Đelić</w:t>
      </w:r>
      <w:r w:rsidR="00A36ED7">
        <w:rPr>
          <w:sz w:val="24"/>
          <w:szCs w:val="24"/>
          <w:lang w:val="sr-Cyrl-RS"/>
        </w:rPr>
        <w:t xml:space="preserve">, </w:t>
      </w:r>
      <w:r w:rsidR="00315AA8">
        <w:rPr>
          <w:sz w:val="24"/>
          <w:szCs w:val="24"/>
          <w:lang w:val="sr-Cyrl-RS"/>
        </w:rPr>
        <w:t>Bojan</w:t>
      </w:r>
      <w:r w:rsidR="00824ACF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Đurić</w:t>
      </w:r>
      <w:r w:rsidR="00824ACF">
        <w:rPr>
          <w:sz w:val="24"/>
          <w:szCs w:val="24"/>
          <w:lang w:val="sr-Cyrl-RS"/>
        </w:rPr>
        <w:t xml:space="preserve">, </w:t>
      </w:r>
      <w:r w:rsidR="00315AA8">
        <w:rPr>
          <w:sz w:val="24"/>
          <w:szCs w:val="24"/>
          <w:lang w:val="sr-Cyrl-RS"/>
        </w:rPr>
        <w:t>Radojko</w:t>
      </w:r>
      <w:r w:rsidR="00824ACF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Obradović</w:t>
      </w:r>
      <w:r w:rsidR="00824ACF">
        <w:rPr>
          <w:sz w:val="24"/>
          <w:szCs w:val="24"/>
          <w:lang w:val="sr-Cyrl-RS"/>
        </w:rPr>
        <w:t>,</w:t>
      </w:r>
      <w:r w:rsidR="00FC5851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Aleksandar</w:t>
      </w:r>
      <w:r w:rsidR="00A36ED7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Senić</w:t>
      </w:r>
      <w:r w:rsidR="00A36ED7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i</w:t>
      </w:r>
      <w:r w:rsidR="00A36ED7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Đorđe</w:t>
      </w:r>
      <w:r w:rsidR="00A36ED7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Stojšić</w:t>
      </w:r>
      <w:r w:rsidR="00FC5851">
        <w:rPr>
          <w:sz w:val="24"/>
          <w:szCs w:val="24"/>
          <w:lang w:val="sr-Cyrl-RS"/>
        </w:rPr>
        <w:t xml:space="preserve"> </w:t>
      </w:r>
      <w:r w:rsidR="00FC5851">
        <w:rPr>
          <w:sz w:val="24"/>
          <w:lang w:val="sr-Cyrl-RS"/>
        </w:rPr>
        <w:t>(</w:t>
      </w:r>
      <w:r w:rsidR="00315AA8">
        <w:rPr>
          <w:sz w:val="24"/>
          <w:lang w:val="sr-Cyrl-RS"/>
        </w:rPr>
        <w:t>niti</w:t>
      </w:r>
      <w:r w:rsidR="00FC5851">
        <w:rPr>
          <w:sz w:val="24"/>
          <w:lang w:val="sr-Cyrl-RS"/>
        </w:rPr>
        <w:t xml:space="preserve"> </w:t>
      </w:r>
      <w:r w:rsidR="00315AA8">
        <w:rPr>
          <w:sz w:val="24"/>
          <w:lang w:val="sr-Cyrl-RS"/>
        </w:rPr>
        <w:t>njihovi</w:t>
      </w:r>
      <w:r w:rsidR="00FC5851">
        <w:rPr>
          <w:sz w:val="24"/>
          <w:lang w:val="sr-Cyrl-RS"/>
        </w:rPr>
        <w:t xml:space="preserve"> </w:t>
      </w:r>
      <w:r w:rsidR="00315AA8">
        <w:rPr>
          <w:sz w:val="24"/>
          <w:lang w:val="sr-Cyrl-RS"/>
        </w:rPr>
        <w:t>zamenici</w:t>
      </w:r>
      <w:r w:rsidR="00FC5851">
        <w:rPr>
          <w:sz w:val="24"/>
          <w:lang w:val="sr-Cyrl-RS"/>
        </w:rPr>
        <w:t>)</w:t>
      </w:r>
      <w:r w:rsidR="00824ACF">
        <w:rPr>
          <w:sz w:val="24"/>
          <w:szCs w:val="24"/>
          <w:lang w:val="sr-Cyrl-RS"/>
        </w:rPr>
        <w:t>.</w:t>
      </w:r>
    </w:p>
    <w:p w:rsidR="00191D61" w:rsidRPr="007357D0" w:rsidRDefault="00191D61" w:rsidP="007357D0">
      <w:pPr>
        <w:tabs>
          <w:tab w:val="left" w:pos="851"/>
        </w:tabs>
        <w:rPr>
          <w:sz w:val="24"/>
          <w:szCs w:val="24"/>
          <w:lang w:val="sr-Cyrl-RS"/>
        </w:rPr>
      </w:pPr>
    </w:p>
    <w:p w:rsidR="006553D7" w:rsidRDefault="006553D7" w:rsidP="0031653F">
      <w:pPr>
        <w:pStyle w:val="NoSpacing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</w:p>
    <w:p w:rsidR="00191D61" w:rsidRPr="007357D0" w:rsidRDefault="00315AA8" w:rsidP="0031653F">
      <w:pPr>
        <w:pStyle w:val="NoSpacing"/>
        <w:ind w:firstLine="851"/>
        <w:jc w:val="both"/>
        <w:rPr>
          <w:rFonts w:ascii="Times New Roman" w:eastAsia="Calibri" w:hAnsi="Times New Roman" w:cs="Times New Roman"/>
          <w:sz w:val="24"/>
          <w:szCs w:val="24"/>
          <w:lang w:val="sr-Cyrl-CS"/>
        </w:rPr>
      </w:pPr>
      <w:r>
        <w:rPr>
          <w:rFonts w:ascii="Times New Roman" w:eastAsia="Calibri" w:hAnsi="Times New Roman" w:cs="Times New Roman"/>
          <w:sz w:val="24"/>
          <w:szCs w:val="24"/>
          <w:lang w:val="sr-Cyrl-CS"/>
        </w:rPr>
        <w:t>Na</w:t>
      </w:r>
      <w:r w:rsidR="00224D16" w:rsidRPr="007357D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predlog</w:t>
      </w:r>
      <w:r w:rsidR="00224D16" w:rsidRPr="007357D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sr-Cyrl-CS"/>
        </w:rPr>
        <w:t>preds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ednika</w:t>
      </w:r>
      <w:proofErr w:type="spellEnd"/>
      <w:r w:rsidR="00224D16" w:rsidRPr="007357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Odbor</w:t>
      </w:r>
      <w:r w:rsidR="00224D16" w:rsidRPr="007357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</w:t>
      </w:r>
      <w:r w:rsidR="00224D16" w:rsidRPr="007357D0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jednoglasno</w:t>
      </w:r>
      <w:r w:rsidR="006553D7">
        <w:rPr>
          <w:rFonts w:ascii="Times New Roman" w:eastAsia="Calibri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u</w:t>
      </w:r>
      <w:r>
        <w:rPr>
          <w:rFonts w:ascii="Times New Roman" w:eastAsia="Calibri" w:hAnsi="Times New Roman" w:cs="Times New Roman"/>
          <w:sz w:val="24"/>
          <w:szCs w:val="24"/>
          <w:lang w:val="sr-Cyrl-RS"/>
        </w:rPr>
        <w:t>tvrdio</w:t>
      </w:r>
      <w:r w:rsidR="00224D16" w:rsidRPr="007357D0">
        <w:rPr>
          <w:rFonts w:ascii="Times New Roman" w:eastAsia="Calibri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  <w:lang w:val="sr-Cyrl-CS"/>
        </w:rPr>
        <w:t>sledeći</w:t>
      </w:r>
    </w:p>
    <w:p w:rsidR="00224D16" w:rsidRPr="007357D0" w:rsidRDefault="00224D16" w:rsidP="007357D0">
      <w:pPr>
        <w:pStyle w:val="NoSpacing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553D7" w:rsidRDefault="006553D7" w:rsidP="00863B5D">
      <w:pPr>
        <w:jc w:val="center"/>
        <w:rPr>
          <w:sz w:val="24"/>
          <w:szCs w:val="24"/>
        </w:rPr>
      </w:pPr>
    </w:p>
    <w:p w:rsidR="00685700" w:rsidRPr="007357D0" w:rsidRDefault="00315AA8" w:rsidP="00863B5D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D</w:t>
      </w:r>
      <w:r w:rsidR="00685700" w:rsidRPr="007357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n</w:t>
      </w:r>
      <w:r w:rsidR="00685700" w:rsidRPr="007357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e</w:t>
      </w:r>
      <w:r w:rsidR="00685700" w:rsidRPr="007357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v</w:t>
      </w:r>
      <w:r w:rsidR="00685700" w:rsidRPr="007357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n</w:t>
      </w:r>
      <w:r w:rsidR="00685700" w:rsidRPr="007357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i</w:t>
      </w:r>
      <w:r w:rsidR="00685700" w:rsidRPr="007357D0">
        <w:rPr>
          <w:sz w:val="24"/>
          <w:szCs w:val="24"/>
        </w:rPr>
        <w:t xml:space="preserve"> </w:t>
      </w:r>
      <w:r w:rsidR="00685700" w:rsidRPr="007357D0">
        <w:rPr>
          <w:sz w:val="24"/>
          <w:szCs w:val="24"/>
          <w:lang w:val="ru-RU"/>
        </w:rPr>
        <w:t xml:space="preserve"> </w:t>
      </w:r>
      <w:r w:rsidR="00955C26" w:rsidRPr="007357D0">
        <w:rPr>
          <w:sz w:val="24"/>
          <w:szCs w:val="24"/>
          <w:lang w:val="ru-RU"/>
        </w:rPr>
        <w:t xml:space="preserve"> </w:t>
      </w:r>
      <w:r w:rsidR="00685700" w:rsidRPr="007357D0">
        <w:rPr>
          <w:sz w:val="24"/>
          <w:szCs w:val="24"/>
          <w:lang w:val="ru-RU"/>
        </w:rPr>
        <w:t xml:space="preserve"> </w:t>
      </w:r>
      <w:r w:rsidR="00191D61" w:rsidRPr="007357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r</w:t>
      </w:r>
      <w:r w:rsidR="00685700" w:rsidRPr="007357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e</w:t>
      </w:r>
      <w:r w:rsidR="00685700" w:rsidRPr="007357D0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</w:rPr>
        <w:t>d</w:t>
      </w:r>
    </w:p>
    <w:p w:rsidR="006553D7" w:rsidRDefault="006553D7" w:rsidP="006553D7">
      <w:pPr>
        <w:tabs>
          <w:tab w:val="left" w:pos="900"/>
        </w:tabs>
        <w:rPr>
          <w:sz w:val="24"/>
          <w:szCs w:val="24"/>
          <w:lang w:val="sr-Cyrl-RS"/>
        </w:rPr>
      </w:pPr>
    </w:p>
    <w:p w:rsidR="00BE609D" w:rsidRPr="006553D7" w:rsidRDefault="006553D7" w:rsidP="006553D7">
      <w:pPr>
        <w:tabs>
          <w:tab w:val="left" w:pos="900"/>
        </w:tabs>
        <w:rPr>
          <w:sz w:val="24"/>
          <w:szCs w:val="24"/>
          <w:lang w:val="sr-Cyrl-RS"/>
        </w:rPr>
      </w:pPr>
      <w:r w:rsidRPr="006553D7">
        <w:rPr>
          <w:sz w:val="24"/>
          <w:szCs w:val="24"/>
          <w:lang w:val="sr-Cyrl-RS"/>
        </w:rPr>
        <w:tab/>
        <w:t>1.</w:t>
      </w:r>
      <w:r w:rsidR="00315AA8">
        <w:rPr>
          <w:sz w:val="24"/>
          <w:szCs w:val="24"/>
          <w:lang w:val="ru-RU"/>
        </w:rPr>
        <w:t>Usklađivanje</w:t>
      </w:r>
      <w:r w:rsidR="00BE609D" w:rsidRPr="006553D7">
        <w:rPr>
          <w:sz w:val="24"/>
          <w:szCs w:val="24"/>
          <w:lang w:val="ru-RU"/>
        </w:rPr>
        <w:t xml:space="preserve"> </w:t>
      </w:r>
      <w:r w:rsidR="00315AA8">
        <w:rPr>
          <w:sz w:val="24"/>
          <w:szCs w:val="24"/>
          <w:lang w:val="ru-RU"/>
        </w:rPr>
        <w:t>amandmana</w:t>
      </w:r>
      <w:r w:rsidR="00BE609D" w:rsidRPr="006553D7">
        <w:rPr>
          <w:sz w:val="24"/>
          <w:szCs w:val="24"/>
          <w:lang w:val="ru-RU"/>
        </w:rPr>
        <w:t xml:space="preserve"> </w:t>
      </w:r>
      <w:r w:rsidR="00315AA8">
        <w:rPr>
          <w:sz w:val="24"/>
          <w:szCs w:val="24"/>
          <w:lang w:val="ru-RU"/>
        </w:rPr>
        <w:t>Odbora</w:t>
      </w:r>
      <w:r w:rsidR="00BE609D" w:rsidRPr="006553D7">
        <w:rPr>
          <w:sz w:val="24"/>
          <w:szCs w:val="24"/>
          <w:lang w:val="ru-RU"/>
        </w:rPr>
        <w:t xml:space="preserve"> </w:t>
      </w:r>
      <w:r w:rsidR="00315AA8">
        <w:rPr>
          <w:sz w:val="24"/>
          <w:szCs w:val="24"/>
          <w:lang w:val="ru-RU"/>
        </w:rPr>
        <w:t>na</w:t>
      </w:r>
      <w:r w:rsidR="00BE609D" w:rsidRPr="006553D7">
        <w:rPr>
          <w:sz w:val="24"/>
          <w:szCs w:val="24"/>
          <w:lang w:val="ru-RU"/>
        </w:rPr>
        <w:t xml:space="preserve"> </w:t>
      </w:r>
      <w:r w:rsidR="00315AA8">
        <w:rPr>
          <w:sz w:val="24"/>
          <w:szCs w:val="24"/>
          <w:lang w:val="ru-RU"/>
        </w:rPr>
        <w:t>članove</w:t>
      </w:r>
      <w:r w:rsidR="00BE609D" w:rsidRPr="006553D7">
        <w:rPr>
          <w:sz w:val="24"/>
          <w:szCs w:val="24"/>
          <w:lang w:val="ru-RU"/>
        </w:rPr>
        <w:t xml:space="preserve"> 3. </w:t>
      </w:r>
      <w:r w:rsidR="00315AA8">
        <w:rPr>
          <w:sz w:val="24"/>
          <w:szCs w:val="24"/>
          <w:lang w:val="ru-RU"/>
        </w:rPr>
        <w:t>i</w:t>
      </w:r>
      <w:r w:rsidR="00BE609D" w:rsidRPr="006553D7">
        <w:rPr>
          <w:sz w:val="24"/>
          <w:szCs w:val="24"/>
          <w:lang w:val="ru-RU"/>
        </w:rPr>
        <w:t xml:space="preserve"> 7.</w:t>
      </w:r>
      <w:r w:rsidR="00BE609D" w:rsidRPr="006553D7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Predlog</w:t>
      </w:r>
      <w:r w:rsidR="009704A0" w:rsidRPr="006553D7">
        <w:rPr>
          <w:sz w:val="24"/>
          <w:szCs w:val="24"/>
        </w:rPr>
        <w:t xml:space="preserve">a </w:t>
      </w:r>
      <w:r w:rsidR="00BE609D" w:rsidRPr="006553D7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zakona</w:t>
      </w:r>
      <w:r w:rsidR="00BE609D" w:rsidRPr="006553D7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o</w:t>
      </w:r>
      <w:r w:rsidR="00BE609D" w:rsidRPr="006553D7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</w:rPr>
        <w:t>budžetu</w:t>
      </w:r>
      <w:r w:rsidR="00E3325B" w:rsidRPr="006553D7">
        <w:rPr>
          <w:sz w:val="24"/>
          <w:szCs w:val="24"/>
        </w:rPr>
        <w:t xml:space="preserve"> </w:t>
      </w:r>
      <w:r w:rsidR="00315AA8">
        <w:rPr>
          <w:sz w:val="24"/>
          <w:szCs w:val="24"/>
        </w:rPr>
        <w:t>Republike</w:t>
      </w:r>
      <w:r w:rsidR="00E3325B" w:rsidRPr="006553D7">
        <w:rPr>
          <w:sz w:val="24"/>
          <w:szCs w:val="24"/>
          <w:lang w:val="sr-Cyrl-RS"/>
        </w:rPr>
        <w:t xml:space="preserve"> </w:t>
      </w:r>
      <w:r w:rsidR="00BE609D" w:rsidRPr="006553D7">
        <w:rPr>
          <w:sz w:val="24"/>
          <w:szCs w:val="24"/>
        </w:rPr>
        <w:t xml:space="preserve"> </w:t>
      </w:r>
      <w:r w:rsidR="00315AA8">
        <w:rPr>
          <w:sz w:val="24"/>
          <w:szCs w:val="24"/>
        </w:rPr>
        <w:t>Srbije</w:t>
      </w:r>
      <w:r w:rsidR="00BE609D" w:rsidRPr="006553D7">
        <w:rPr>
          <w:sz w:val="24"/>
          <w:szCs w:val="24"/>
        </w:rPr>
        <w:t xml:space="preserve"> </w:t>
      </w:r>
      <w:r w:rsidR="00315AA8">
        <w:rPr>
          <w:sz w:val="24"/>
          <w:szCs w:val="24"/>
        </w:rPr>
        <w:t>za</w:t>
      </w:r>
      <w:r w:rsidR="00BE609D" w:rsidRPr="006553D7">
        <w:rPr>
          <w:sz w:val="24"/>
          <w:szCs w:val="24"/>
        </w:rPr>
        <w:t xml:space="preserve"> 2014. </w:t>
      </w:r>
      <w:r w:rsidR="00315AA8">
        <w:rPr>
          <w:sz w:val="24"/>
          <w:szCs w:val="24"/>
          <w:lang w:val="sr-Cyrl-RS"/>
        </w:rPr>
        <w:t>g</w:t>
      </w:r>
      <w:proofErr w:type="spellStart"/>
      <w:r w:rsidR="00315AA8">
        <w:rPr>
          <w:sz w:val="24"/>
          <w:szCs w:val="24"/>
        </w:rPr>
        <w:t>odinu</w:t>
      </w:r>
      <w:proofErr w:type="spellEnd"/>
      <w:r w:rsidR="00BE609D" w:rsidRPr="006553D7">
        <w:rPr>
          <w:sz w:val="24"/>
          <w:szCs w:val="24"/>
          <w:lang w:val="sr-Cyrl-RS"/>
        </w:rPr>
        <w:t>.</w:t>
      </w:r>
    </w:p>
    <w:p w:rsidR="00F76D05" w:rsidRDefault="00F76D05" w:rsidP="005B3D4F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6553D7" w:rsidRPr="00E2030C" w:rsidRDefault="006553D7" w:rsidP="005B3D4F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:rsidR="006553D7" w:rsidRPr="006553D7" w:rsidRDefault="00315AA8" w:rsidP="006553D7">
      <w:pPr>
        <w:tabs>
          <w:tab w:val="left" w:pos="900"/>
        </w:tabs>
        <w:rPr>
          <w:sz w:val="24"/>
          <w:szCs w:val="24"/>
          <w:lang w:val="sr-Cyrl-RS"/>
        </w:rPr>
      </w:pPr>
      <w:r>
        <w:rPr>
          <w:sz w:val="24"/>
        </w:rPr>
        <w:t>Prva</w:t>
      </w:r>
      <w:r w:rsidR="006553D7" w:rsidRPr="006553D7">
        <w:rPr>
          <w:sz w:val="24"/>
        </w:rPr>
        <w:t xml:space="preserve"> </w:t>
      </w:r>
      <w:r>
        <w:rPr>
          <w:sz w:val="24"/>
        </w:rPr>
        <w:t>tačka</w:t>
      </w:r>
      <w:r w:rsidR="006553D7" w:rsidRPr="006553D7">
        <w:rPr>
          <w:sz w:val="24"/>
        </w:rPr>
        <w:t xml:space="preserve"> </w:t>
      </w:r>
      <w:r>
        <w:rPr>
          <w:sz w:val="24"/>
        </w:rPr>
        <w:t>dnevnog</w:t>
      </w:r>
      <w:r w:rsidR="006553D7" w:rsidRPr="006553D7">
        <w:rPr>
          <w:sz w:val="24"/>
        </w:rPr>
        <w:t xml:space="preserve"> </w:t>
      </w:r>
      <w:r>
        <w:rPr>
          <w:sz w:val="24"/>
        </w:rPr>
        <w:t>reda</w:t>
      </w:r>
      <w:r w:rsidR="006553D7">
        <w:t xml:space="preserve"> </w:t>
      </w:r>
      <w:r w:rsidR="006553D7">
        <w:rPr>
          <w:b/>
        </w:rPr>
        <w:t>–</w:t>
      </w:r>
      <w:r w:rsidR="006553D7" w:rsidRPr="00FF1755">
        <w:rPr>
          <w:b/>
        </w:rPr>
        <w:t xml:space="preserve"> </w:t>
      </w:r>
      <w:r>
        <w:rPr>
          <w:b/>
          <w:sz w:val="24"/>
          <w:szCs w:val="24"/>
          <w:lang w:val="ru-RU"/>
        </w:rPr>
        <w:t>Usklađivanje</w:t>
      </w:r>
      <w:r w:rsidR="006553D7" w:rsidRPr="006553D7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amandmana</w:t>
      </w:r>
      <w:r w:rsidR="006553D7" w:rsidRPr="006553D7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Odbora</w:t>
      </w:r>
      <w:r w:rsidR="006553D7" w:rsidRPr="006553D7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na</w:t>
      </w:r>
      <w:r w:rsidR="006553D7" w:rsidRPr="006553D7">
        <w:rPr>
          <w:b/>
          <w:sz w:val="24"/>
          <w:szCs w:val="24"/>
          <w:lang w:val="ru-RU"/>
        </w:rPr>
        <w:t xml:space="preserve"> </w:t>
      </w:r>
      <w:r>
        <w:rPr>
          <w:b/>
          <w:sz w:val="24"/>
          <w:szCs w:val="24"/>
          <w:lang w:val="ru-RU"/>
        </w:rPr>
        <w:t>članove</w:t>
      </w:r>
      <w:r w:rsidR="006553D7" w:rsidRPr="006553D7">
        <w:rPr>
          <w:b/>
          <w:sz w:val="24"/>
          <w:szCs w:val="24"/>
          <w:lang w:val="ru-RU"/>
        </w:rPr>
        <w:t xml:space="preserve"> 3. </w:t>
      </w:r>
      <w:r>
        <w:rPr>
          <w:b/>
          <w:sz w:val="24"/>
          <w:szCs w:val="24"/>
          <w:lang w:val="ru-RU"/>
        </w:rPr>
        <w:t>i</w:t>
      </w:r>
      <w:r w:rsidR="006553D7" w:rsidRPr="006553D7">
        <w:rPr>
          <w:b/>
          <w:sz w:val="24"/>
          <w:szCs w:val="24"/>
          <w:lang w:val="ru-RU"/>
        </w:rPr>
        <w:t xml:space="preserve"> 7.</w:t>
      </w:r>
      <w:r w:rsidR="006553D7" w:rsidRPr="006553D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Predlog</w:t>
      </w:r>
      <w:r w:rsidR="006553D7" w:rsidRPr="006553D7">
        <w:rPr>
          <w:b/>
          <w:sz w:val="24"/>
          <w:szCs w:val="24"/>
        </w:rPr>
        <w:t xml:space="preserve">a </w:t>
      </w:r>
      <w:r w:rsidR="006553D7" w:rsidRPr="006553D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zakona</w:t>
      </w:r>
      <w:r w:rsidR="006553D7" w:rsidRPr="006553D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  <w:lang w:val="sr-Cyrl-RS"/>
        </w:rPr>
        <w:t>o</w:t>
      </w:r>
      <w:r w:rsidR="006553D7" w:rsidRPr="006553D7">
        <w:rPr>
          <w:b/>
          <w:sz w:val="24"/>
          <w:szCs w:val="24"/>
          <w:lang w:val="sr-Cyrl-RS"/>
        </w:rPr>
        <w:t xml:space="preserve"> </w:t>
      </w:r>
      <w:r>
        <w:rPr>
          <w:b/>
          <w:sz w:val="24"/>
          <w:szCs w:val="24"/>
        </w:rPr>
        <w:t>budžetu</w:t>
      </w:r>
      <w:r w:rsidR="006553D7" w:rsidRPr="006553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Republike</w:t>
      </w:r>
      <w:r w:rsidR="006553D7" w:rsidRPr="006553D7">
        <w:rPr>
          <w:b/>
          <w:sz w:val="24"/>
          <w:szCs w:val="24"/>
          <w:lang w:val="sr-Cyrl-RS"/>
        </w:rPr>
        <w:t xml:space="preserve"> </w:t>
      </w:r>
      <w:r w:rsidR="006553D7" w:rsidRPr="006553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Srbije</w:t>
      </w:r>
      <w:r w:rsidR="006553D7" w:rsidRPr="006553D7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za</w:t>
      </w:r>
      <w:r w:rsidR="006553D7" w:rsidRPr="006553D7">
        <w:rPr>
          <w:b/>
          <w:sz w:val="24"/>
          <w:szCs w:val="24"/>
        </w:rPr>
        <w:t xml:space="preserve"> 2014. </w:t>
      </w:r>
      <w:r>
        <w:rPr>
          <w:b/>
          <w:sz w:val="24"/>
          <w:szCs w:val="24"/>
          <w:lang w:val="sr-Cyrl-RS"/>
        </w:rPr>
        <w:t>g</w:t>
      </w:r>
      <w:proofErr w:type="spellStart"/>
      <w:r>
        <w:rPr>
          <w:b/>
          <w:sz w:val="24"/>
          <w:szCs w:val="24"/>
        </w:rPr>
        <w:t>odinu</w:t>
      </w:r>
      <w:proofErr w:type="spellEnd"/>
    </w:p>
    <w:p w:rsidR="00E80996" w:rsidRDefault="00E80996" w:rsidP="00067A57">
      <w:pPr>
        <w:tabs>
          <w:tab w:val="left" w:pos="900"/>
        </w:tabs>
        <w:rPr>
          <w:sz w:val="24"/>
          <w:szCs w:val="24"/>
          <w:lang w:val="sr-Cyrl-RS"/>
        </w:rPr>
      </w:pPr>
    </w:p>
    <w:p w:rsidR="005B3D4F" w:rsidRPr="00E80996" w:rsidRDefault="005B3D4F" w:rsidP="00067A57">
      <w:pPr>
        <w:tabs>
          <w:tab w:val="left" w:pos="900"/>
        </w:tabs>
        <w:rPr>
          <w:sz w:val="24"/>
          <w:szCs w:val="24"/>
          <w:lang w:val="sr-Cyrl-RS"/>
        </w:rPr>
      </w:pPr>
    </w:p>
    <w:p w:rsidR="00E80996" w:rsidRPr="005B3D4F" w:rsidRDefault="00E80996" w:rsidP="005B3D4F">
      <w:pPr>
        <w:tabs>
          <w:tab w:val="left" w:pos="900"/>
        </w:tabs>
        <w:rPr>
          <w:sz w:val="24"/>
          <w:szCs w:val="24"/>
          <w:lang w:val="sr-Cyrl-RS"/>
        </w:rPr>
      </w:pPr>
      <w:r w:rsidRPr="00E80996">
        <w:rPr>
          <w:sz w:val="24"/>
          <w:szCs w:val="24"/>
          <w:lang w:val="sr-Cyrl-RS"/>
        </w:rPr>
        <w:tab/>
      </w:r>
      <w:r w:rsidR="00315AA8">
        <w:rPr>
          <w:sz w:val="24"/>
          <w:szCs w:val="24"/>
          <w:lang w:val="sr-Cyrl-RS"/>
        </w:rPr>
        <w:t>Odbor</w:t>
      </w:r>
      <w:r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je</w:t>
      </w:r>
      <w:r w:rsidRPr="00E80996">
        <w:rPr>
          <w:sz w:val="24"/>
          <w:szCs w:val="24"/>
          <w:lang w:val="sr-Cyrl-RS"/>
        </w:rPr>
        <w:t xml:space="preserve">, </w:t>
      </w:r>
      <w:r w:rsidR="00315AA8">
        <w:rPr>
          <w:sz w:val="24"/>
          <w:szCs w:val="24"/>
          <w:lang w:val="sr-Cyrl-RS"/>
        </w:rPr>
        <w:t>u</w:t>
      </w:r>
      <w:r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skladu</w:t>
      </w:r>
      <w:r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sa</w:t>
      </w:r>
      <w:r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članom</w:t>
      </w:r>
      <w:r w:rsidRPr="00E80996">
        <w:rPr>
          <w:sz w:val="24"/>
          <w:szCs w:val="24"/>
          <w:lang w:val="sr-Cyrl-RS"/>
        </w:rPr>
        <w:t xml:space="preserve"> 165. </w:t>
      </w:r>
      <w:proofErr w:type="spellStart"/>
      <w:r w:rsidR="00315AA8">
        <w:rPr>
          <w:sz w:val="24"/>
          <w:szCs w:val="24"/>
          <w:lang w:val="sr-Cyrl-RS"/>
        </w:rPr>
        <w:t>st</w:t>
      </w:r>
      <w:proofErr w:type="spellEnd"/>
      <w:r w:rsidRPr="00E80996">
        <w:rPr>
          <w:sz w:val="24"/>
          <w:szCs w:val="24"/>
          <w:lang w:val="sr-Cyrl-RS"/>
        </w:rPr>
        <w:t xml:space="preserve">. 1. </w:t>
      </w:r>
      <w:r w:rsidR="00315AA8">
        <w:rPr>
          <w:sz w:val="24"/>
          <w:szCs w:val="24"/>
          <w:lang w:val="sr-Cyrl-RS"/>
        </w:rPr>
        <w:t>i</w:t>
      </w:r>
      <w:r w:rsidRPr="00E80996">
        <w:rPr>
          <w:sz w:val="24"/>
          <w:szCs w:val="24"/>
          <w:lang w:val="sr-Cyrl-RS"/>
        </w:rPr>
        <w:t xml:space="preserve"> 2. </w:t>
      </w:r>
      <w:r w:rsidR="00315AA8">
        <w:rPr>
          <w:sz w:val="24"/>
          <w:szCs w:val="24"/>
          <w:lang w:val="sr-Cyrl-RS"/>
        </w:rPr>
        <w:t>Poslovnika</w:t>
      </w:r>
      <w:r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Narodne</w:t>
      </w:r>
      <w:r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skupštine</w:t>
      </w:r>
      <w:r w:rsidRPr="00E80996">
        <w:rPr>
          <w:sz w:val="24"/>
          <w:szCs w:val="24"/>
          <w:lang w:val="sr-Cyrl-RS"/>
        </w:rPr>
        <w:t xml:space="preserve">, </w:t>
      </w:r>
      <w:r w:rsidR="00315AA8">
        <w:rPr>
          <w:sz w:val="24"/>
          <w:szCs w:val="24"/>
          <w:lang w:val="sr-Cyrl-RS"/>
        </w:rPr>
        <w:t>podneo</w:t>
      </w:r>
      <w:r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amandmane</w:t>
      </w:r>
      <w:r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na</w:t>
      </w:r>
      <w:r w:rsidRPr="00E80996">
        <w:rPr>
          <w:sz w:val="24"/>
          <w:szCs w:val="24"/>
          <w:lang w:val="sr-Cyrl-RS"/>
        </w:rPr>
        <w:t xml:space="preserve"> </w:t>
      </w:r>
      <w:proofErr w:type="spellStart"/>
      <w:r w:rsidR="00315AA8">
        <w:rPr>
          <w:sz w:val="24"/>
          <w:szCs w:val="24"/>
          <w:lang w:val="sr-Cyrl-RS"/>
        </w:rPr>
        <w:t>čl</w:t>
      </w:r>
      <w:proofErr w:type="spellEnd"/>
      <w:r w:rsidRPr="00E80996">
        <w:rPr>
          <w:sz w:val="24"/>
          <w:szCs w:val="24"/>
          <w:lang w:val="sr-Cyrl-RS"/>
        </w:rPr>
        <w:t xml:space="preserve">. 3. </w:t>
      </w:r>
      <w:r w:rsidR="00315AA8">
        <w:rPr>
          <w:sz w:val="24"/>
          <w:szCs w:val="24"/>
          <w:lang w:val="sr-Cyrl-RS"/>
        </w:rPr>
        <w:t>i</w:t>
      </w:r>
      <w:r w:rsidRPr="00E80996">
        <w:rPr>
          <w:sz w:val="24"/>
          <w:szCs w:val="24"/>
          <w:lang w:val="sr-Cyrl-RS"/>
        </w:rPr>
        <w:t xml:space="preserve"> 7. </w:t>
      </w:r>
      <w:r w:rsidR="00315AA8">
        <w:rPr>
          <w:sz w:val="24"/>
          <w:szCs w:val="24"/>
          <w:lang w:val="sr-Cyrl-RS"/>
        </w:rPr>
        <w:t>Predloga</w:t>
      </w:r>
      <w:r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zakona</w:t>
      </w:r>
      <w:r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o</w:t>
      </w:r>
      <w:r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</w:rPr>
        <w:t>budžetu</w:t>
      </w:r>
      <w:r w:rsidRPr="00E80996">
        <w:rPr>
          <w:sz w:val="24"/>
          <w:szCs w:val="24"/>
        </w:rPr>
        <w:t xml:space="preserve"> </w:t>
      </w:r>
      <w:r w:rsidR="00315AA8">
        <w:rPr>
          <w:sz w:val="24"/>
          <w:szCs w:val="24"/>
        </w:rPr>
        <w:t>Republike</w:t>
      </w:r>
      <w:r w:rsidRPr="00E80996">
        <w:rPr>
          <w:sz w:val="24"/>
          <w:szCs w:val="24"/>
        </w:rPr>
        <w:t xml:space="preserve"> </w:t>
      </w:r>
      <w:r w:rsidR="00315AA8">
        <w:rPr>
          <w:sz w:val="24"/>
          <w:szCs w:val="24"/>
        </w:rPr>
        <w:t>Srbije</w:t>
      </w:r>
      <w:r w:rsidRPr="00E80996">
        <w:rPr>
          <w:sz w:val="24"/>
          <w:szCs w:val="24"/>
        </w:rPr>
        <w:t xml:space="preserve"> </w:t>
      </w:r>
      <w:r w:rsidR="00315AA8">
        <w:rPr>
          <w:sz w:val="24"/>
          <w:szCs w:val="24"/>
        </w:rPr>
        <w:t>za</w:t>
      </w:r>
      <w:r w:rsidRPr="00E80996">
        <w:rPr>
          <w:sz w:val="24"/>
          <w:szCs w:val="24"/>
        </w:rPr>
        <w:t xml:space="preserve"> 2014. </w:t>
      </w:r>
      <w:r w:rsidR="00315AA8">
        <w:rPr>
          <w:sz w:val="24"/>
          <w:szCs w:val="24"/>
          <w:lang w:val="sr-Cyrl-RS"/>
        </w:rPr>
        <w:t>g</w:t>
      </w:r>
      <w:proofErr w:type="spellStart"/>
      <w:r w:rsidR="00315AA8">
        <w:rPr>
          <w:sz w:val="24"/>
          <w:szCs w:val="24"/>
        </w:rPr>
        <w:t>odinu</w:t>
      </w:r>
      <w:proofErr w:type="spellEnd"/>
      <w:r w:rsidR="000D3053">
        <w:rPr>
          <w:sz w:val="24"/>
          <w:szCs w:val="24"/>
        </w:rPr>
        <w:t>.</w:t>
      </w:r>
    </w:p>
    <w:p w:rsidR="00E80996" w:rsidRPr="00E80996" w:rsidRDefault="00315AA8" w:rsidP="00E80996">
      <w:pPr>
        <w:jc w:val="center"/>
        <w:rPr>
          <w:sz w:val="24"/>
          <w:szCs w:val="24"/>
        </w:rPr>
      </w:pPr>
      <w:r>
        <w:rPr>
          <w:sz w:val="24"/>
          <w:szCs w:val="24"/>
        </w:rPr>
        <w:t>AMANDMAN</w:t>
      </w:r>
      <w:r w:rsidR="00E80996" w:rsidRPr="00E80996">
        <w:rPr>
          <w:sz w:val="24"/>
          <w:szCs w:val="24"/>
        </w:rPr>
        <w:t xml:space="preserve"> </w:t>
      </w:r>
      <w:r w:rsidR="00E80996" w:rsidRPr="00E80996">
        <w:rPr>
          <w:sz w:val="24"/>
          <w:szCs w:val="24"/>
          <w:lang w:val="sr-Latn-CS"/>
        </w:rPr>
        <w:t>I</w:t>
      </w:r>
    </w:p>
    <w:p w:rsidR="00E80996" w:rsidRDefault="00E80996" w:rsidP="00E80996">
      <w:pPr>
        <w:tabs>
          <w:tab w:val="clear" w:pos="1440"/>
        </w:tabs>
        <w:rPr>
          <w:sz w:val="24"/>
          <w:szCs w:val="24"/>
        </w:rPr>
      </w:pPr>
      <w:r w:rsidRPr="00E80996">
        <w:rPr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                                 </w:t>
      </w:r>
      <w:r w:rsidRPr="00E80996">
        <w:rPr>
          <w:sz w:val="24"/>
          <w:szCs w:val="24"/>
        </w:rPr>
        <w:tab/>
      </w:r>
      <w:r w:rsidR="00315AA8">
        <w:rPr>
          <w:sz w:val="24"/>
          <w:szCs w:val="24"/>
        </w:rPr>
        <w:t>U</w:t>
      </w:r>
      <w:r w:rsidRPr="00E80996">
        <w:rPr>
          <w:sz w:val="24"/>
          <w:szCs w:val="24"/>
        </w:rPr>
        <w:t xml:space="preserve"> </w:t>
      </w:r>
      <w:r w:rsidR="00315AA8">
        <w:rPr>
          <w:sz w:val="24"/>
          <w:szCs w:val="24"/>
        </w:rPr>
        <w:t>Predlogu</w:t>
      </w:r>
      <w:r w:rsidRPr="00E80996">
        <w:rPr>
          <w:sz w:val="24"/>
          <w:szCs w:val="24"/>
        </w:rPr>
        <w:t xml:space="preserve"> </w:t>
      </w:r>
      <w:r w:rsidR="00315AA8">
        <w:rPr>
          <w:sz w:val="24"/>
          <w:szCs w:val="24"/>
        </w:rPr>
        <w:t>zakona</w:t>
      </w:r>
      <w:r w:rsidRPr="00E80996">
        <w:rPr>
          <w:sz w:val="24"/>
          <w:szCs w:val="24"/>
          <w:lang w:val="sr-Cyrl-RS"/>
        </w:rPr>
        <w:t>,</w:t>
      </w:r>
      <w:r w:rsidRPr="00E80996">
        <w:rPr>
          <w:sz w:val="24"/>
          <w:szCs w:val="24"/>
        </w:rPr>
        <w:t xml:space="preserve"> </w:t>
      </w:r>
      <w:r w:rsidR="00315AA8">
        <w:rPr>
          <w:sz w:val="24"/>
          <w:szCs w:val="24"/>
        </w:rPr>
        <w:t>u</w:t>
      </w:r>
      <w:r w:rsidRPr="00E80996">
        <w:rPr>
          <w:sz w:val="24"/>
          <w:szCs w:val="24"/>
        </w:rPr>
        <w:t xml:space="preserve"> </w:t>
      </w:r>
      <w:r w:rsidR="00315AA8">
        <w:rPr>
          <w:sz w:val="24"/>
          <w:szCs w:val="24"/>
        </w:rPr>
        <w:t>članu</w:t>
      </w:r>
      <w:r w:rsidRPr="00E80996">
        <w:rPr>
          <w:sz w:val="24"/>
          <w:szCs w:val="24"/>
        </w:rPr>
        <w:t xml:space="preserve"> 3, </w:t>
      </w:r>
      <w:r w:rsidR="00315AA8">
        <w:rPr>
          <w:sz w:val="24"/>
          <w:szCs w:val="24"/>
        </w:rPr>
        <w:t>de</w:t>
      </w:r>
      <w:r w:rsidRPr="00E80996">
        <w:rPr>
          <w:sz w:val="24"/>
          <w:szCs w:val="24"/>
        </w:rPr>
        <w:t xml:space="preserve">o </w:t>
      </w:r>
      <w:r w:rsidR="00315AA8">
        <w:rPr>
          <w:sz w:val="24"/>
          <w:szCs w:val="24"/>
        </w:rPr>
        <w:t>A</w:t>
      </w:r>
      <w:r w:rsidRPr="00E80996">
        <w:rPr>
          <w:sz w:val="24"/>
          <w:szCs w:val="24"/>
        </w:rPr>
        <w:t xml:space="preserve">. </w:t>
      </w:r>
      <w:r w:rsidR="00315AA8">
        <w:rPr>
          <w:sz w:val="24"/>
          <w:szCs w:val="24"/>
        </w:rPr>
        <w:t>menja</w:t>
      </w:r>
      <w:r w:rsidRPr="00E80996">
        <w:rPr>
          <w:sz w:val="24"/>
          <w:szCs w:val="24"/>
        </w:rPr>
        <w:t xml:space="preserve"> </w:t>
      </w:r>
      <w:r w:rsidR="00315AA8">
        <w:rPr>
          <w:sz w:val="24"/>
          <w:szCs w:val="24"/>
        </w:rPr>
        <w:t>se</w:t>
      </w:r>
      <w:r w:rsidRPr="00E80996">
        <w:rPr>
          <w:sz w:val="24"/>
          <w:szCs w:val="24"/>
        </w:rPr>
        <w:t xml:space="preserve"> </w:t>
      </w:r>
      <w:r w:rsidR="00315AA8">
        <w:rPr>
          <w:sz w:val="24"/>
          <w:szCs w:val="24"/>
        </w:rPr>
        <w:t>i</w:t>
      </w:r>
      <w:r w:rsidRPr="00E80996">
        <w:rPr>
          <w:sz w:val="24"/>
          <w:szCs w:val="24"/>
        </w:rPr>
        <w:t xml:space="preserve"> </w:t>
      </w:r>
      <w:r w:rsidR="00315AA8">
        <w:rPr>
          <w:sz w:val="24"/>
          <w:szCs w:val="24"/>
        </w:rPr>
        <w:t>glasi</w:t>
      </w:r>
      <w:r w:rsidRPr="00E80996">
        <w:rPr>
          <w:sz w:val="24"/>
          <w:szCs w:val="24"/>
        </w:rPr>
        <w:t>:</w:t>
      </w:r>
    </w:p>
    <w:p w:rsidR="003828D7" w:rsidRPr="00E80996" w:rsidRDefault="003828D7" w:rsidP="00E80996">
      <w:pPr>
        <w:tabs>
          <w:tab w:val="clear" w:pos="1440"/>
        </w:tabs>
        <w:rPr>
          <w:sz w:val="24"/>
          <w:szCs w:val="24"/>
        </w:rPr>
      </w:pPr>
    </w:p>
    <w:p w:rsidR="00E80996" w:rsidRPr="00E80996" w:rsidRDefault="00E80996" w:rsidP="00E80996">
      <w:pPr>
        <w:tabs>
          <w:tab w:val="clear" w:pos="1440"/>
        </w:tabs>
        <w:rPr>
          <w:sz w:val="24"/>
          <w:szCs w:val="24"/>
          <w:lang w:val="sr-Latn-CS"/>
        </w:rPr>
      </w:pPr>
      <w:r w:rsidRPr="00E80996">
        <w:rPr>
          <w:b/>
          <w:sz w:val="24"/>
          <w:szCs w:val="24"/>
        </w:rPr>
        <w:t>„</w:t>
      </w:r>
      <w:r w:rsidR="00315AA8">
        <w:rPr>
          <w:b/>
          <w:sz w:val="24"/>
          <w:szCs w:val="24"/>
        </w:rPr>
        <w:t>A</w:t>
      </w:r>
      <w:r w:rsidRPr="00E80996">
        <w:rPr>
          <w:b/>
          <w:sz w:val="24"/>
          <w:szCs w:val="24"/>
        </w:rPr>
        <w:t>.</w:t>
      </w:r>
      <w:r w:rsidRPr="00E80996">
        <w:rPr>
          <w:sz w:val="24"/>
          <w:szCs w:val="24"/>
        </w:rPr>
        <w:t xml:space="preserve"> </w:t>
      </w:r>
      <w:r w:rsidR="00315AA8">
        <w:rPr>
          <w:sz w:val="24"/>
          <w:szCs w:val="24"/>
        </w:rPr>
        <w:t>U</w:t>
      </w:r>
      <w:r w:rsidRPr="00E80996">
        <w:rPr>
          <w:sz w:val="24"/>
          <w:szCs w:val="24"/>
        </w:rPr>
        <w:t xml:space="preserve"> 2014. </w:t>
      </w:r>
      <w:r w:rsidR="00315AA8">
        <w:rPr>
          <w:sz w:val="24"/>
          <w:szCs w:val="24"/>
        </w:rPr>
        <w:t>godini</w:t>
      </w:r>
      <w:r w:rsidRPr="00E80996">
        <w:rPr>
          <w:sz w:val="24"/>
          <w:szCs w:val="24"/>
        </w:rPr>
        <w:t xml:space="preserve"> </w:t>
      </w:r>
      <w:r w:rsidR="00315AA8">
        <w:rPr>
          <w:sz w:val="24"/>
          <w:szCs w:val="24"/>
        </w:rPr>
        <w:t>izdaće</w:t>
      </w:r>
      <w:r w:rsidRPr="00E80996">
        <w:rPr>
          <w:sz w:val="24"/>
          <w:szCs w:val="24"/>
        </w:rPr>
        <w:t xml:space="preserve"> </w:t>
      </w:r>
      <w:r w:rsidR="00315AA8">
        <w:rPr>
          <w:sz w:val="24"/>
          <w:szCs w:val="24"/>
        </w:rPr>
        <w:t>se</w:t>
      </w:r>
      <w:r w:rsidRPr="00E80996">
        <w:rPr>
          <w:sz w:val="24"/>
          <w:szCs w:val="24"/>
        </w:rPr>
        <w:t xml:space="preserve"> </w:t>
      </w:r>
      <w:r w:rsidR="00315AA8">
        <w:rPr>
          <w:sz w:val="24"/>
          <w:szCs w:val="24"/>
        </w:rPr>
        <w:t>garancije</w:t>
      </w:r>
      <w:r w:rsidRPr="00E80996">
        <w:rPr>
          <w:sz w:val="24"/>
          <w:szCs w:val="24"/>
        </w:rPr>
        <w:t xml:space="preserve"> </w:t>
      </w:r>
      <w:r w:rsidR="00315AA8">
        <w:rPr>
          <w:sz w:val="24"/>
          <w:szCs w:val="24"/>
        </w:rPr>
        <w:t>Republike</w:t>
      </w:r>
      <w:r w:rsidRPr="00E80996">
        <w:rPr>
          <w:sz w:val="24"/>
          <w:szCs w:val="24"/>
        </w:rPr>
        <w:t xml:space="preserve"> </w:t>
      </w:r>
      <w:r w:rsidR="00315AA8">
        <w:rPr>
          <w:sz w:val="24"/>
          <w:szCs w:val="24"/>
        </w:rPr>
        <w:t>Srbije</w:t>
      </w:r>
      <w:r w:rsidRPr="00E80996">
        <w:rPr>
          <w:sz w:val="24"/>
          <w:szCs w:val="24"/>
        </w:rPr>
        <w:t xml:space="preserve"> </w:t>
      </w:r>
      <w:r w:rsidR="00315AA8">
        <w:rPr>
          <w:sz w:val="24"/>
          <w:szCs w:val="24"/>
        </w:rPr>
        <w:t>do</w:t>
      </w:r>
      <w:r w:rsidRPr="00E80996">
        <w:rPr>
          <w:sz w:val="24"/>
          <w:szCs w:val="24"/>
        </w:rPr>
        <w:t xml:space="preserve"> </w:t>
      </w:r>
      <w:r w:rsidR="00315AA8">
        <w:rPr>
          <w:sz w:val="24"/>
          <w:szCs w:val="24"/>
        </w:rPr>
        <w:t>iznosa</w:t>
      </w:r>
      <w:r w:rsidRPr="00E80996">
        <w:rPr>
          <w:sz w:val="24"/>
          <w:szCs w:val="24"/>
        </w:rPr>
        <w:t xml:space="preserve"> </w:t>
      </w:r>
      <w:r w:rsidR="00315AA8">
        <w:rPr>
          <w:sz w:val="24"/>
          <w:szCs w:val="24"/>
        </w:rPr>
        <w:t>od</w:t>
      </w:r>
      <w:r w:rsidRPr="00E80996">
        <w:rPr>
          <w:sz w:val="24"/>
          <w:szCs w:val="24"/>
        </w:rPr>
        <w:t xml:space="preserve"> </w:t>
      </w:r>
      <w:r w:rsidRPr="00E80996">
        <w:rPr>
          <w:b/>
          <w:sz w:val="24"/>
          <w:szCs w:val="24"/>
          <w:lang w:val="sr-Cyrl-RS"/>
        </w:rPr>
        <w:t>85.909.260</w:t>
      </w:r>
      <w:r w:rsidRPr="00E80996">
        <w:rPr>
          <w:b/>
          <w:sz w:val="24"/>
          <w:szCs w:val="24"/>
        </w:rPr>
        <w:t>.000</w:t>
      </w:r>
      <w:r w:rsidRPr="00E80996">
        <w:rPr>
          <w:sz w:val="24"/>
          <w:szCs w:val="24"/>
        </w:rPr>
        <w:t xml:space="preserve"> </w:t>
      </w:r>
      <w:r w:rsidR="00315AA8">
        <w:rPr>
          <w:sz w:val="24"/>
          <w:szCs w:val="24"/>
        </w:rPr>
        <w:t>dinara</w:t>
      </w:r>
      <w:r w:rsidRPr="00E80996">
        <w:rPr>
          <w:sz w:val="24"/>
          <w:szCs w:val="24"/>
        </w:rPr>
        <w:t xml:space="preserve"> </w:t>
      </w:r>
      <w:r w:rsidRPr="00E80996">
        <w:rPr>
          <w:sz w:val="24"/>
          <w:szCs w:val="24"/>
          <w:lang w:val="sr-Cyrl-RS"/>
        </w:rPr>
        <w:t>(</w:t>
      </w:r>
      <w:r w:rsidRPr="00E80996">
        <w:rPr>
          <w:b/>
          <w:sz w:val="24"/>
          <w:szCs w:val="24"/>
        </w:rPr>
        <w:t xml:space="preserve">USD </w:t>
      </w:r>
      <w:r w:rsidRPr="00E80996">
        <w:rPr>
          <w:b/>
          <w:sz w:val="24"/>
          <w:szCs w:val="24"/>
          <w:lang w:val="en-US"/>
        </w:rPr>
        <w:t>307.000.000</w:t>
      </w:r>
      <w:r w:rsidRPr="00E80996">
        <w:rPr>
          <w:sz w:val="24"/>
          <w:szCs w:val="24"/>
          <w:lang w:val="en-US"/>
        </w:rPr>
        <w:t xml:space="preserve"> </w:t>
      </w:r>
      <w:r w:rsidR="00315AA8">
        <w:rPr>
          <w:sz w:val="24"/>
          <w:szCs w:val="24"/>
          <w:lang w:val="sr-Cyrl-RS"/>
        </w:rPr>
        <w:t>i</w:t>
      </w:r>
      <w:r w:rsidRPr="00E80996">
        <w:rPr>
          <w:sz w:val="24"/>
          <w:szCs w:val="24"/>
          <w:lang w:val="en-US"/>
        </w:rPr>
        <w:t xml:space="preserve"> </w:t>
      </w:r>
      <w:r w:rsidRPr="00E80996">
        <w:rPr>
          <w:b/>
          <w:sz w:val="24"/>
          <w:szCs w:val="24"/>
          <w:lang w:val="en-US"/>
        </w:rPr>
        <w:t>EUR</w:t>
      </w:r>
      <w:r w:rsidRPr="00E80996">
        <w:rPr>
          <w:sz w:val="24"/>
          <w:szCs w:val="24"/>
          <w:lang w:val="sr-Cyrl-RS"/>
        </w:rPr>
        <w:t xml:space="preserve"> </w:t>
      </w:r>
      <w:r w:rsidRPr="00E80996">
        <w:rPr>
          <w:b/>
          <w:sz w:val="24"/>
          <w:szCs w:val="24"/>
          <w:lang w:val="sr-Cyrl-RS"/>
        </w:rPr>
        <w:t>4</w:t>
      </w:r>
      <w:r w:rsidRPr="00E80996">
        <w:rPr>
          <w:b/>
          <w:sz w:val="24"/>
          <w:szCs w:val="24"/>
          <w:lang w:val="en-GB"/>
        </w:rPr>
        <w:t>87</w:t>
      </w:r>
      <w:r w:rsidRPr="00E80996">
        <w:rPr>
          <w:b/>
          <w:sz w:val="24"/>
          <w:szCs w:val="24"/>
        </w:rPr>
        <w:t>.000.000</w:t>
      </w:r>
      <w:r w:rsidRPr="00E80996">
        <w:rPr>
          <w:sz w:val="24"/>
          <w:szCs w:val="24"/>
        </w:rPr>
        <w:t>)</w:t>
      </w:r>
      <w:r w:rsidRPr="00E80996">
        <w:rPr>
          <w:sz w:val="24"/>
          <w:szCs w:val="24"/>
          <w:lang w:val="sr-Cyrl-RS"/>
        </w:rPr>
        <w:t>,</w:t>
      </w:r>
      <w:r w:rsidRPr="00E80996">
        <w:rPr>
          <w:sz w:val="24"/>
          <w:szCs w:val="24"/>
        </w:rPr>
        <w:t xml:space="preserve">  </w:t>
      </w:r>
      <w:r w:rsidR="00315AA8">
        <w:rPr>
          <w:sz w:val="24"/>
          <w:szCs w:val="24"/>
        </w:rPr>
        <w:t>i</w:t>
      </w:r>
      <w:r w:rsidRPr="00E80996">
        <w:rPr>
          <w:sz w:val="24"/>
          <w:szCs w:val="24"/>
        </w:rPr>
        <w:t xml:space="preserve"> </w:t>
      </w:r>
      <w:r w:rsidR="00315AA8">
        <w:rPr>
          <w:sz w:val="24"/>
          <w:szCs w:val="24"/>
        </w:rPr>
        <w:t>to</w:t>
      </w:r>
      <w:r w:rsidRPr="00E80996">
        <w:rPr>
          <w:sz w:val="24"/>
          <w:szCs w:val="24"/>
        </w:rPr>
        <w:t>:</w:t>
      </w:r>
    </w:p>
    <w:tbl>
      <w:tblPr>
        <w:tblW w:w="9879" w:type="dxa"/>
        <w:tblInd w:w="-459" w:type="dxa"/>
        <w:tblLayout w:type="fixed"/>
        <w:tblLook w:val="01E0" w:firstRow="1" w:lastRow="1" w:firstColumn="1" w:lastColumn="1" w:noHBand="0" w:noVBand="0"/>
      </w:tblPr>
      <w:tblGrid>
        <w:gridCol w:w="807"/>
        <w:gridCol w:w="3840"/>
        <w:gridCol w:w="1800"/>
        <w:gridCol w:w="1680"/>
        <w:gridCol w:w="1752"/>
      </w:tblGrid>
      <w:tr w:rsidR="00E80996" w:rsidRPr="00E80996" w:rsidTr="00D177B6">
        <w:trPr>
          <w:trHeight w:val="707"/>
          <w:tblHeader/>
        </w:trPr>
        <w:tc>
          <w:tcPr>
            <w:tcW w:w="80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996" w:rsidRPr="00E80996" w:rsidRDefault="00315AA8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sr-Latn-CS"/>
              </w:rPr>
              <w:t>Red</w:t>
            </w:r>
            <w:r w:rsidR="00E80996" w:rsidRPr="00E80996">
              <w:rPr>
                <w:b/>
                <w:sz w:val="24"/>
                <w:szCs w:val="24"/>
              </w:rPr>
              <w:t>.</w:t>
            </w:r>
          </w:p>
          <w:p w:rsidR="00E80996" w:rsidRPr="00E80996" w:rsidRDefault="00315AA8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broj</w:t>
            </w: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  <w:r w:rsidRPr="00E80996">
              <w:rPr>
                <w:b/>
                <w:sz w:val="24"/>
                <w:szCs w:val="24"/>
              </w:rPr>
              <w:t> </w:t>
            </w:r>
          </w:p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996" w:rsidRPr="00E80996" w:rsidRDefault="00315AA8" w:rsidP="00D177B6">
            <w:pPr>
              <w:tabs>
                <w:tab w:val="clear" w:pos="144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Iznos</w:t>
            </w:r>
            <w:r w:rsidR="00E80996" w:rsidRPr="00E80996">
              <w:rPr>
                <w:b/>
                <w:sz w:val="24"/>
                <w:szCs w:val="24"/>
                <w:lang w:val="ru-RU"/>
              </w:rPr>
              <w:t xml:space="preserve"> </w:t>
            </w:r>
          </w:p>
          <w:p w:rsidR="00E80996" w:rsidRPr="00E80996" w:rsidRDefault="00315AA8" w:rsidP="00D177B6">
            <w:pPr>
              <w:tabs>
                <w:tab w:val="clear" w:pos="144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u</w:t>
            </w:r>
            <w:r w:rsidR="00E80996" w:rsidRPr="00E80996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dinarima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996" w:rsidRPr="00E80996" w:rsidRDefault="00315AA8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Originalna</w:t>
            </w:r>
          </w:p>
          <w:p w:rsidR="00E80996" w:rsidRPr="00E80996" w:rsidRDefault="00315AA8" w:rsidP="00D177B6">
            <w:pPr>
              <w:tabs>
                <w:tab w:val="clear" w:pos="144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  <w:lang w:val="ru-RU"/>
              </w:rPr>
              <w:t>aluta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996" w:rsidRPr="00E80996" w:rsidRDefault="00315AA8" w:rsidP="00D177B6">
            <w:pPr>
              <w:tabs>
                <w:tab w:val="clear" w:pos="1440"/>
              </w:tabs>
              <w:jc w:val="lef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Iznos</w:t>
            </w:r>
            <w:r w:rsidR="00E80996" w:rsidRPr="00E80996">
              <w:rPr>
                <w:b/>
                <w:sz w:val="24"/>
                <w:szCs w:val="24"/>
                <w:lang w:val="sr-Cyrl-RS"/>
              </w:rPr>
              <w:t xml:space="preserve"> </w:t>
            </w:r>
            <w:r>
              <w:rPr>
                <w:b/>
                <w:sz w:val="24"/>
                <w:szCs w:val="24"/>
              </w:rPr>
              <w:t>u</w:t>
            </w:r>
            <w:r w:rsidR="00E80996" w:rsidRPr="00E8099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originalnoj</w:t>
            </w:r>
            <w:r w:rsidR="00E80996" w:rsidRPr="00E80996">
              <w:rPr>
                <w:b/>
                <w:sz w:val="24"/>
                <w:szCs w:val="24"/>
                <w:lang w:val="sr-Latn-CS"/>
              </w:rPr>
              <w:t xml:space="preserve"> </w:t>
            </w:r>
            <w:r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  <w:lang w:val="ru-RU"/>
              </w:rPr>
              <w:t>aluti</w:t>
            </w:r>
          </w:p>
        </w:tc>
      </w:tr>
      <w:tr w:rsidR="00E80996" w:rsidRPr="00E80996" w:rsidTr="00D177B6">
        <w:trPr>
          <w:trHeight w:val="223"/>
        </w:trPr>
        <w:tc>
          <w:tcPr>
            <w:tcW w:w="807" w:type="dxa"/>
            <w:vAlign w:val="center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  <w:r w:rsidRPr="00E80996">
              <w:rPr>
                <w:b/>
                <w:sz w:val="24"/>
                <w:szCs w:val="24"/>
              </w:rPr>
              <w:t xml:space="preserve"> I.</w:t>
            </w:r>
          </w:p>
        </w:tc>
        <w:tc>
          <w:tcPr>
            <w:tcW w:w="3840" w:type="dxa"/>
            <w:tcBorders>
              <w:top w:val="single" w:sz="4" w:space="0" w:color="auto"/>
            </w:tcBorders>
            <w:vAlign w:val="bottom"/>
          </w:tcPr>
          <w:p w:rsidR="00E80996" w:rsidRPr="00E80996" w:rsidRDefault="00315AA8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ru-RU"/>
              </w:rPr>
              <w:t>Evropskoj</w:t>
            </w:r>
            <w:r w:rsidR="00E80996" w:rsidRPr="00E80996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banci</w:t>
            </w:r>
            <w:r w:rsidR="00E80996" w:rsidRPr="00E80996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za</w:t>
            </w:r>
            <w:r w:rsidR="00E80996" w:rsidRPr="00E80996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obnovu</w:t>
            </w:r>
            <w:r w:rsidR="00E80996" w:rsidRPr="00E80996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i</w:t>
            </w:r>
            <w:r w:rsidR="00E80996" w:rsidRPr="00E80996">
              <w:rPr>
                <w:b/>
                <w:sz w:val="24"/>
                <w:szCs w:val="24"/>
                <w:lang w:val="ru-RU"/>
              </w:rPr>
              <w:t xml:space="preserve"> </w:t>
            </w:r>
            <w:r>
              <w:rPr>
                <w:b/>
                <w:sz w:val="24"/>
                <w:szCs w:val="24"/>
                <w:lang w:val="ru-RU"/>
              </w:rPr>
              <w:t>razvoj</w:t>
            </w:r>
            <w:r w:rsidR="00E80996" w:rsidRPr="00E80996">
              <w:rPr>
                <w:b/>
                <w:sz w:val="24"/>
                <w:szCs w:val="24"/>
                <w:lang w:val="ru-RU"/>
              </w:rPr>
              <w:t xml:space="preserve"> (</w:t>
            </w:r>
            <w:r w:rsidR="00E80996" w:rsidRPr="00E80996">
              <w:rPr>
                <w:b/>
                <w:sz w:val="24"/>
                <w:szCs w:val="24"/>
              </w:rPr>
              <w:t>EBRD</w:t>
            </w:r>
            <w:r w:rsidR="00E80996" w:rsidRPr="00E80996">
              <w:rPr>
                <w:b/>
                <w:sz w:val="24"/>
                <w:szCs w:val="24"/>
                <w:lang w:val="ru-RU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  <w:lang w:val="ru-RU"/>
              </w:rPr>
            </w:pPr>
          </w:p>
        </w:tc>
      </w:tr>
      <w:tr w:rsidR="00E80996" w:rsidRPr="00E80996" w:rsidTr="00D177B6">
        <w:trPr>
          <w:trHeight w:val="490"/>
        </w:trPr>
        <w:tc>
          <w:tcPr>
            <w:tcW w:w="807" w:type="dxa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</w:rPr>
              <w:t>1.</w:t>
            </w:r>
          </w:p>
        </w:tc>
        <w:tc>
          <w:tcPr>
            <w:tcW w:w="3840" w:type="dxa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  <w:lang w:val="ru-RU"/>
              </w:rPr>
            </w:pPr>
            <w:r w:rsidRPr="00E80996">
              <w:rPr>
                <w:sz w:val="24"/>
                <w:szCs w:val="24"/>
              </w:rPr>
              <w:t>„</w:t>
            </w:r>
            <w:proofErr w:type="spellStart"/>
            <w:r w:rsidRPr="00E80996">
              <w:rPr>
                <w:sz w:val="24"/>
                <w:szCs w:val="24"/>
              </w:rPr>
              <w:t>Stand-by</w:t>
            </w:r>
            <w:proofErr w:type="spellEnd"/>
            <w:r w:rsidRPr="00E80996">
              <w:rPr>
                <w:sz w:val="24"/>
                <w:szCs w:val="24"/>
              </w:rPr>
              <w:t xml:space="preserve">” </w:t>
            </w:r>
            <w:r w:rsidR="00315AA8">
              <w:rPr>
                <w:sz w:val="24"/>
                <w:szCs w:val="24"/>
              </w:rPr>
              <w:t>linija</w:t>
            </w:r>
            <w:r w:rsidRPr="00E80996">
              <w:rPr>
                <w:sz w:val="24"/>
                <w:szCs w:val="24"/>
              </w:rPr>
              <w:t xml:space="preserve"> </w:t>
            </w:r>
            <w:r w:rsidR="00315AA8">
              <w:rPr>
                <w:sz w:val="24"/>
                <w:szCs w:val="24"/>
              </w:rPr>
              <w:t>za</w:t>
            </w:r>
            <w:r w:rsidRPr="00E80996">
              <w:rPr>
                <w:sz w:val="24"/>
                <w:szCs w:val="24"/>
              </w:rPr>
              <w:t xml:space="preserve"> </w:t>
            </w:r>
            <w:r w:rsidR="00315AA8">
              <w:rPr>
                <w:sz w:val="24"/>
                <w:szCs w:val="24"/>
              </w:rPr>
              <w:t>Agenciju</w:t>
            </w:r>
            <w:r w:rsidRPr="00E80996">
              <w:rPr>
                <w:sz w:val="24"/>
                <w:szCs w:val="24"/>
              </w:rPr>
              <w:t xml:space="preserve"> </w:t>
            </w:r>
            <w:r w:rsidR="00315AA8">
              <w:rPr>
                <w:sz w:val="24"/>
                <w:szCs w:val="24"/>
              </w:rPr>
              <w:t>za</w:t>
            </w:r>
            <w:r w:rsidRPr="00E80996">
              <w:rPr>
                <w:sz w:val="24"/>
                <w:szCs w:val="24"/>
              </w:rPr>
              <w:t xml:space="preserve"> </w:t>
            </w:r>
            <w:r w:rsidR="00315AA8">
              <w:rPr>
                <w:sz w:val="24"/>
                <w:szCs w:val="24"/>
              </w:rPr>
              <w:t>osiguranje</w:t>
            </w:r>
            <w:r w:rsidRPr="00E80996">
              <w:rPr>
                <w:sz w:val="24"/>
                <w:szCs w:val="24"/>
              </w:rPr>
              <w:t xml:space="preserve"> </w:t>
            </w:r>
            <w:r w:rsidR="00315AA8">
              <w:rPr>
                <w:sz w:val="24"/>
                <w:szCs w:val="24"/>
              </w:rPr>
              <w:t>depozita</w:t>
            </w:r>
          </w:p>
        </w:tc>
        <w:tc>
          <w:tcPr>
            <w:tcW w:w="1800" w:type="dxa"/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</w:rPr>
              <w:t xml:space="preserve">        </w:t>
            </w:r>
          </w:p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</w:rPr>
              <w:t>23.760.000.000</w:t>
            </w:r>
          </w:p>
        </w:tc>
        <w:tc>
          <w:tcPr>
            <w:tcW w:w="1680" w:type="dxa"/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</w:rPr>
              <w:t>EUR</w:t>
            </w:r>
          </w:p>
        </w:tc>
        <w:tc>
          <w:tcPr>
            <w:tcW w:w="1752" w:type="dxa"/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</w:p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</w:rPr>
              <w:t>200.000.000</w:t>
            </w:r>
          </w:p>
        </w:tc>
      </w:tr>
      <w:tr w:rsidR="00E80996" w:rsidRPr="00E80996" w:rsidTr="00D177B6">
        <w:trPr>
          <w:trHeight w:val="490"/>
        </w:trPr>
        <w:tc>
          <w:tcPr>
            <w:tcW w:w="807" w:type="dxa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  <w:lang w:val="en-GB"/>
              </w:rPr>
            </w:pPr>
            <w:r w:rsidRPr="00E80996">
              <w:rPr>
                <w:sz w:val="24"/>
                <w:szCs w:val="24"/>
                <w:lang w:val="en-GB"/>
              </w:rPr>
              <w:t>2.</w:t>
            </w: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E80996" w:rsidRPr="00E80996" w:rsidRDefault="00315AA8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JP</w:t>
            </w:r>
            <w:r w:rsidR="00E80996" w:rsidRPr="00E80996">
              <w:rPr>
                <w:sz w:val="24"/>
                <w:szCs w:val="24"/>
              </w:rPr>
              <w:t xml:space="preserve"> „</w:t>
            </w:r>
            <w:r>
              <w:rPr>
                <w:sz w:val="24"/>
                <w:szCs w:val="24"/>
              </w:rPr>
              <w:t>Emisiona</w:t>
            </w:r>
            <w:r w:rsidR="00E80996" w:rsidRPr="00E809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tehnika</w:t>
            </w:r>
            <w:r w:rsidR="00E80996" w:rsidRPr="00E809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 w:rsidR="00E80996" w:rsidRPr="00E809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veze</w:t>
            </w:r>
            <w:r w:rsidR="00E80996" w:rsidRPr="00E80996">
              <w:rPr>
                <w:sz w:val="24"/>
                <w:szCs w:val="24"/>
              </w:rPr>
              <w:t xml:space="preserve">” – </w:t>
            </w:r>
            <w:r>
              <w:rPr>
                <w:sz w:val="24"/>
                <w:szCs w:val="24"/>
              </w:rPr>
              <w:t>Prelazak</w:t>
            </w:r>
            <w:r w:rsidR="00E80996" w:rsidRPr="00E809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sa</w:t>
            </w:r>
            <w:r w:rsidR="00E80996" w:rsidRPr="00E809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analognog</w:t>
            </w:r>
            <w:r w:rsidR="00E80996" w:rsidRPr="00E809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 w:rsidR="00E80996" w:rsidRPr="00E809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digitalni</w:t>
            </w:r>
            <w:r w:rsidR="00E80996" w:rsidRPr="00E809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signal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  <w:lang w:val="sr-Cyrl-RS"/>
              </w:rPr>
              <w:t xml:space="preserve">  </w:t>
            </w:r>
            <w:r w:rsidRPr="00E80996">
              <w:rPr>
                <w:sz w:val="24"/>
                <w:szCs w:val="24"/>
              </w:rPr>
              <w:t>4.276.800.000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</w:rPr>
              <w:t>EUR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  <w:lang w:val="sr-Cyrl-RS"/>
              </w:rPr>
              <w:t xml:space="preserve">  </w:t>
            </w:r>
            <w:r w:rsidRPr="00E80996">
              <w:rPr>
                <w:sz w:val="24"/>
                <w:szCs w:val="24"/>
              </w:rPr>
              <w:t>36.000.000</w:t>
            </w:r>
          </w:p>
        </w:tc>
      </w:tr>
      <w:tr w:rsidR="00E80996" w:rsidRPr="00E80996" w:rsidTr="00D177B6">
        <w:trPr>
          <w:trHeight w:val="274"/>
        </w:trPr>
        <w:tc>
          <w:tcPr>
            <w:tcW w:w="807" w:type="dxa"/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  <w:lang w:val="sr-Latn-CS"/>
              </w:rPr>
            </w:pP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0996" w:rsidRPr="00E80996" w:rsidRDefault="00315AA8" w:rsidP="00D177B6">
            <w:pPr>
              <w:tabs>
                <w:tab w:val="clear" w:pos="144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Ukupno</w:t>
            </w:r>
            <w:r w:rsidR="00E80996" w:rsidRPr="00E80996">
              <w:rPr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  <w:r w:rsidRPr="00E80996">
              <w:rPr>
                <w:b/>
                <w:sz w:val="24"/>
                <w:szCs w:val="24"/>
              </w:rPr>
              <w:t>2</w:t>
            </w:r>
            <w:r w:rsidRPr="00E80996">
              <w:rPr>
                <w:b/>
                <w:sz w:val="24"/>
                <w:szCs w:val="24"/>
                <w:lang w:val="en-GB"/>
              </w:rPr>
              <w:t>8</w:t>
            </w:r>
            <w:r w:rsidRPr="00E80996">
              <w:rPr>
                <w:b/>
                <w:sz w:val="24"/>
                <w:szCs w:val="24"/>
              </w:rPr>
              <w:t>.</w:t>
            </w:r>
            <w:r w:rsidRPr="00E80996">
              <w:rPr>
                <w:b/>
                <w:sz w:val="24"/>
                <w:szCs w:val="24"/>
                <w:lang w:val="en-GB"/>
              </w:rPr>
              <w:t>036</w:t>
            </w:r>
            <w:r w:rsidRPr="00E80996">
              <w:rPr>
                <w:b/>
                <w:sz w:val="24"/>
                <w:szCs w:val="24"/>
              </w:rPr>
              <w:t>.</w:t>
            </w:r>
            <w:r w:rsidRPr="00E80996">
              <w:rPr>
                <w:b/>
                <w:sz w:val="24"/>
                <w:szCs w:val="24"/>
                <w:lang w:val="en-GB"/>
              </w:rPr>
              <w:t>8</w:t>
            </w:r>
            <w:r w:rsidRPr="00E80996">
              <w:rPr>
                <w:b/>
                <w:sz w:val="24"/>
                <w:szCs w:val="24"/>
              </w:rPr>
              <w:t>00.000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  <w:lang w:val="ru-RU"/>
              </w:rPr>
            </w:pPr>
            <w:r w:rsidRPr="00E80996">
              <w:rPr>
                <w:b/>
                <w:sz w:val="24"/>
                <w:szCs w:val="24"/>
              </w:rPr>
              <w:t>EUR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  <w:r w:rsidRPr="00E80996">
              <w:rPr>
                <w:b/>
                <w:sz w:val="24"/>
                <w:szCs w:val="24"/>
              </w:rPr>
              <w:t>2</w:t>
            </w:r>
            <w:r w:rsidRPr="00E80996">
              <w:rPr>
                <w:b/>
                <w:sz w:val="24"/>
                <w:szCs w:val="24"/>
                <w:lang w:val="en-GB"/>
              </w:rPr>
              <w:t>36</w:t>
            </w:r>
            <w:r w:rsidRPr="00E80996">
              <w:rPr>
                <w:b/>
                <w:sz w:val="24"/>
                <w:szCs w:val="24"/>
              </w:rPr>
              <w:t>.000.000</w:t>
            </w:r>
          </w:p>
        </w:tc>
      </w:tr>
      <w:tr w:rsidR="00E80996" w:rsidRPr="00E80996" w:rsidTr="00D177B6">
        <w:trPr>
          <w:trHeight w:val="223"/>
        </w:trPr>
        <w:tc>
          <w:tcPr>
            <w:tcW w:w="807" w:type="dxa"/>
            <w:vAlign w:val="center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  <w:r w:rsidRPr="00E80996">
              <w:rPr>
                <w:b/>
                <w:sz w:val="24"/>
                <w:szCs w:val="24"/>
              </w:rPr>
              <w:t xml:space="preserve"> </w:t>
            </w:r>
            <w:r w:rsidRPr="00E80996">
              <w:rPr>
                <w:b/>
                <w:sz w:val="24"/>
                <w:szCs w:val="24"/>
                <w:lang w:val="en-GB"/>
              </w:rPr>
              <w:t>II</w:t>
            </w:r>
            <w:r w:rsidRPr="00E8099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3840" w:type="dxa"/>
            <w:tcBorders>
              <w:top w:val="single" w:sz="4" w:space="0" w:color="auto"/>
            </w:tcBorders>
            <w:vAlign w:val="bottom"/>
          </w:tcPr>
          <w:p w:rsidR="00E80996" w:rsidRPr="00E80996" w:rsidRDefault="00315AA8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Nemačkoj</w:t>
            </w:r>
            <w:r w:rsidR="00E80996" w:rsidRPr="00E8099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razvojnoj</w:t>
            </w:r>
            <w:r w:rsidR="00E80996" w:rsidRPr="00E8099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banci</w:t>
            </w:r>
            <w:r w:rsidR="00E80996" w:rsidRPr="00E80996">
              <w:rPr>
                <w:b/>
                <w:sz w:val="24"/>
                <w:szCs w:val="24"/>
              </w:rPr>
              <w:t xml:space="preserve"> (</w:t>
            </w:r>
            <w:proofErr w:type="spellStart"/>
            <w:r w:rsidR="00E80996" w:rsidRPr="00E80996">
              <w:rPr>
                <w:b/>
                <w:sz w:val="24"/>
                <w:szCs w:val="24"/>
              </w:rPr>
              <w:t>KfW</w:t>
            </w:r>
            <w:proofErr w:type="spellEnd"/>
            <w:r w:rsidR="00E80996" w:rsidRPr="00E80996">
              <w:rPr>
                <w:b/>
                <w:sz w:val="24"/>
                <w:szCs w:val="24"/>
              </w:rPr>
              <w:t>)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  <w:lang w:val="ru-RU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  <w:lang w:val="ru-RU"/>
              </w:rPr>
            </w:pPr>
          </w:p>
        </w:tc>
      </w:tr>
      <w:tr w:rsidR="00E80996" w:rsidRPr="00E80996" w:rsidTr="00D177B6">
        <w:trPr>
          <w:trHeight w:val="223"/>
        </w:trPr>
        <w:tc>
          <w:tcPr>
            <w:tcW w:w="807" w:type="dxa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</w:rPr>
              <w:t>1.</w:t>
            </w:r>
          </w:p>
        </w:tc>
        <w:tc>
          <w:tcPr>
            <w:tcW w:w="3840" w:type="dxa"/>
            <w:tcBorders>
              <w:bottom w:val="single" w:sz="4" w:space="0" w:color="auto"/>
            </w:tcBorders>
          </w:tcPr>
          <w:p w:rsidR="00E80996" w:rsidRPr="00E80996" w:rsidRDefault="00315AA8" w:rsidP="00D177B6">
            <w:pPr>
              <w:tabs>
                <w:tab w:val="clear" w:pos="1440"/>
              </w:tabs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JP</w:t>
            </w:r>
            <w:r w:rsidR="00E80996" w:rsidRPr="00E80996">
              <w:rPr>
                <w:sz w:val="24"/>
                <w:szCs w:val="24"/>
                <w:lang w:val="ru-RU"/>
              </w:rPr>
              <w:t xml:space="preserve"> </w:t>
            </w:r>
            <w:r w:rsidR="00E80996" w:rsidRPr="00E80996">
              <w:rPr>
                <w:sz w:val="24"/>
                <w:szCs w:val="24"/>
              </w:rPr>
              <w:t>„</w:t>
            </w:r>
            <w:r>
              <w:rPr>
                <w:sz w:val="24"/>
                <w:szCs w:val="24"/>
                <w:lang w:val="ru-RU"/>
              </w:rPr>
              <w:t>Elektroprivreda</w:t>
            </w:r>
            <w:r w:rsidR="00E80996" w:rsidRPr="00E8099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Srbije</w:t>
            </w:r>
            <w:r w:rsidR="00E80996" w:rsidRPr="00E80996">
              <w:rPr>
                <w:sz w:val="24"/>
                <w:szCs w:val="24"/>
              </w:rPr>
              <w:t>”</w:t>
            </w:r>
            <w:r w:rsidR="00E80996" w:rsidRPr="00E80996">
              <w:rPr>
                <w:sz w:val="24"/>
                <w:szCs w:val="24"/>
                <w:lang w:val="ru-RU"/>
              </w:rPr>
              <w:t xml:space="preserve"> – </w:t>
            </w:r>
            <w:r>
              <w:rPr>
                <w:sz w:val="24"/>
                <w:szCs w:val="24"/>
                <w:lang w:val="ru-RU"/>
              </w:rPr>
              <w:t>Izmena</w:t>
            </w:r>
            <w:r w:rsidR="00E80996" w:rsidRPr="00E8099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sistema</w:t>
            </w:r>
            <w:r w:rsidR="00E80996" w:rsidRPr="00E8099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za</w:t>
            </w:r>
            <w:r w:rsidR="00E80996" w:rsidRPr="00E8099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transport</w:t>
            </w:r>
            <w:r w:rsidR="00E80996" w:rsidRPr="00E8099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pepela</w:t>
            </w:r>
            <w:r w:rsidR="00E80996" w:rsidRPr="00E8099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i</w:t>
            </w:r>
            <w:r w:rsidR="00E80996" w:rsidRPr="00E8099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šljake</w:t>
            </w:r>
            <w:r w:rsidR="00E80996" w:rsidRPr="00E80996">
              <w:rPr>
                <w:sz w:val="24"/>
                <w:szCs w:val="24"/>
                <w:lang w:val="ru-RU"/>
              </w:rPr>
              <w:t xml:space="preserve">, </w:t>
            </w:r>
            <w:r>
              <w:rPr>
                <w:sz w:val="24"/>
                <w:szCs w:val="24"/>
                <w:lang w:val="ru-RU"/>
              </w:rPr>
              <w:t>TENT</w:t>
            </w:r>
            <w:r w:rsidR="00E80996" w:rsidRPr="00E80996">
              <w:rPr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  <w:lang w:val="ru-RU"/>
              </w:rPr>
              <w:t>A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</w:rPr>
              <w:t xml:space="preserve">                  </w:t>
            </w:r>
          </w:p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</w:rPr>
              <w:t>5.346.000.000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</w:rPr>
              <w:t>EUR</w:t>
            </w:r>
          </w:p>
        </w:tc>
        <w:tc>
          <w:tcPr>
            <w:tcW w:w="1752" w:type="dxa"/>
            <w:tcBorders>
              <w:bottom w:val="single" w:sz="4" w:space="0" w:color="auto"/>
            </w:tcBorders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</w:p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</w:rPr>
              <w:t>45.000.000</w:t>
            </w:r>
          </w:p>
        </w:tc>
      </w:tr>
      <w:tr w:rsidR="00E80996" w:rsidRPr="00E80996" w:rsidTr="00D177B6">
        <w:trPr>
          <w:trHeight w:val="274"/>
        </w:trPr>
        <w:tc>
          <w:tcPr>
            <w:tcW w:w="807" w:type="dxa"/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  <w:lang w:val="sr-Latn-CS"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  <w:vAlign w:val="bottom"/>
          </w:tcPr>
          <w:p w:rsidR="00E80996" w:rsidRPr="00E80996" w:rsidRDefault="00315AA8" w:rsidP="00D177B6">
            <w:pPr>
              <w:tabs>
                <w:tab w:val="clear" w:pos="144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Ukupno</w:t>
            </w:r>
            <w:r w:rsidR="00E80996" w:rsidRPr="00E80996">
              <w:rPr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  <w:r w:rsidRPr="00E80996">
              <w:rPr>
                <w:b/>
                <w:sz w:val="24"/>
                <w:szCs w:val="24"/>
              </w:rPr>
              <w:t>5.346.000.000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  <w:lang w:val="ru-RU"/>
              </w:rPr>
            </w:pPr>
            <w:r w:rsidRPr="00E80996">
              <w:rPr>
                <w:b/>
                <w:sz w:val="24"/>
                <w:szCs w:val="24"/>
              </w:rPr>
              <w:t>EUR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  <w:r w:rsidRPr="00E80996">
              <w:rPr>
                <w:b/>
                <w:sz w:val="24"/>
                <w:szCs w:val="24"/>
              </w:rPr>
              <w:t>45.000.000</w:t>
            </w:r>
          </w:p>
        </w:tc>
      </w:tr>
      <w:tr w:rsidR="00E80996" w:rsidRPr="00E80996" w:rsidTr="00D177B6">
        <w:trPr>
          <w:trHeight w:val="223"/>
        </w:trPr>
        <w:tc>
          <w:tcPr>
            <w:tcW w:w="807" w:type="dxa"/>
            <w:vAlign w:val="center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  <w:r w:rsidRPr="00E80996">
              <w:rPr>
                <w:b/>
                <w:sz w:val="24"/>
                <w:szCs w:val="24"/>
              </w:rPr>
              <w:t>III.</w:t>
            </w:r>
          </w:p>
        </w:tc>
        <w:tc>
          <w:tcPr>
            <w:tcW w:w="3840" w:type="dxa"/>
            <w:tcBorders>
              <w:top w:val="single" w:sz="4" w:space="0" w:color="auto"/>
            </w:tcBorders>
            <w:vAlign w:val="center"/>
          </w:tcPr>
          <w:p w:rsidR="00E80996" w:rsidRPr="00E80996" w:rsidRDefault="00315AA8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Poslovnim</w:t>
            </w:r>
            <w:r w:rsidR="00E80996" w:rsidRPr="00E8099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bankama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  <w:vAlign w:val="center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  <w:lang w:val="sr-Latn-CS"/>
              </w:rPr>
            </w:pPr>
          </w:p>
        </w:tc>
      </w:tr>
      <w:tr w:rsidR="00E80996" w:rsidRPr="00E80996" w:rsidTr="00D177B6">
        <w:trPr>
          <w:trHeight w:val="237"/>
        </w:trPr>
        <w:tc>
          <w:tcPr>
            <w:tcW w:w="807" w:type="dxa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  <w:lang w:val="ru-RU"/>
              </w:rPr>
            </w:pPr>
            <w:r w:rsidRPr="00E80996">
              <w:rPr>
                <w:sz w:val="24"/>
                <w:szCs w:val="24"/>
              </w:rPr>
              <w:t>1</w:t>
            </w:r>
            <w:r w:rsidRPr="00E80996">
              <w:rPr>
                <w:sz w:val="24"/>
                <w:szCs w:val="24"/>
                <w:lang w:val="ru-RU"/>
              </w:rPr>
              <w:t>.</w:t>
            </w:r>
          </w:p>
        </w:tc>
        <w:tc>
          <w:tcPr>
            <w:tcW w:w="3840" w:type="dxa"/>
          </w:tcPr>
          <w:p w:rsidR="00E80996" w:rsidRPr="00E80996" w:rsidRDefault="00315AA8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JP</w:t>
            </w:r>
            <w:r w:rsidR="00E80996" w:rsidRPr="00E80996">
              <w:rPr>
                <w:sz w:val="24"/>
                <w:szCs w:val="24"/>
              </w:rPr>
              <w:t xml:space="preserve"> „</w:t>
            </w:r>
            <w:r>
              <w:rPr>
                <w:sz w:val="24"/>
                <w:szCs w:val="24"/>
                <w:lang w:val="ru-RU"/>
              </w:rPr>
              <w:t>Srbijagas</w:t>
            </w:r>
            <w:r w:rsidR="00E80996" w:rsidRPr="00E80996">
              <w:rPr>
                <w:sz w:val="24"/>
                <w:szCs w:val="24"/>
                <w:lang w:val="sr-Latn-CS"/>
              </w:rPr>
              <w:t>”</w:t>
            </w:r>
            <w:r w:rsidR="00E80996" w:rsidRPr="00E80996">
              <w:rPr>
                <w:sz w:val="24"/>
                <w:szCs w:val="24"/>
                <w:lang w:val="ru-RU"/>
              </w:rPr>
              <w:t xml:space="preserve"> –  </w:t>
            </w:r>
            <w:r>
              <w:rPr>
                <w:sz w:val="24"/>
                <w:szCs w:val="24"/>
              </w:rPr>
              <w:t>Održavanje</w:t>
            </w:r>
            <w:r w:rsidR="00E80996" w:rsidRPr="00E809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tekuće</w:t>
            </w:r>
            <w:r w:rsidR="00E80996" w:rsidRPr="00E809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likvidnosti</w:t>
            </w:r>
          </w:p>
        </w:tc>
        <w:tc>
          <w:tcPr>
            <w:tcW w:w="1800" w:type="dxa"/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  <w:lang w:val="ru-RU"/>
              </w:rPr>
            </w:pPr>
          </w:p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  <w:lang w:val="sr-Cyrl-RS"/>
              </w:rPr>
              <w:t>18.276</w:t>
            </w:r>
            <w:r w:rsidRPr="00E80996">
              <w:rPr>
                <w:sz w:val="24"/>
                <w:szCs w:val="24"/>
              </w:rPr>
              <w:t>.000.000</w:t>
            </w:r>
          </w:p>
        </w:tc>
        <w:tc>
          <w:tcPr>
            <w:tcW w:w="1680" w:type="dxa"/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  <w:lang w:val="ru-RU"/>
              </w:rPr>
            </w:pPr>
            <w:r w:rsidRPr="00E80996">
              <w:rPr>
                <w:sz w:val="24"/>
                <w:szCs w:val="24"/>
              </w:rPr>
              <w:t>USD</w:t>
            </w:r>
          </w:p>
        </w:tc>
        <w:tc>
          <w:tcPr>
            <w:tcW w:w="1752" w:type="dxa"/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</w:p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</w:rPr>
              <w:t>200.000.000</w:t>
            </w:r>
          </w:p>
        </w:tc>
      </w:tr>
      <w:tr w:rsidR="00E80996" w:rsidRPr="00E80996" w:rsidTr="00D177B6">
        <w:trPr>
          <w:trHeight w:val="482"/>
        </w:trPr>
        <w:tc>
          <w:tcPr>
            <w:tcW w:w="807" w:type="dxa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  <w:lang w:val="en-GB"/>
              </w:rPr>
              <w:t>2</w:t>
            </w:r>
            <w:r w:rsidRPr="00E80996">
              <w:rPr>
                <w:sz w:val="24"/>
                <w:szCs w:val="24"/>
              </w:rPr>
              <w:t>.</w:t>
            </w:r>
          </w:p>
        </w:tc>
        <w:tc>
          <w:tcPr>
            <w:tcW w:w="3840" w:type="dxa"/>
          </w:tcPr>
          <w:p w:rsidR="00E80996" w:rsidRPr="00E80996" w:rsidRDefault="00315AA8" w:rsidP="00D177B6">
            <w:pPr>
              <w:tabs>
                <w:tab w:val="clear" w:pos="1440"/>
              </w:tabs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</w:rPr>
              <w:t>JP</w:t>
            </w:r>
            <w:r w:rsidR="00E80996" w:rsidRPr="00E80996">
              <w:rPr>
                <w:sz w:val="24"/>
                <w:szCs w:val="24"/>
              </w:rPr>
              <w:t xml:space="preserve"> „</w:t>
            </w:r>
            <w:r>
              <w:rPr>
                <w:sz w:val="24"/>
                <w:szCs w:val="24"/>
              </w:rPr>
              <w:t>Elektroprivreda</w:t>
            </w:r>
            <w:r w:rsidR="00E80996" w:rsidRPr="00E809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Srbije</w:t>
            </w:r>
            <w:r w:rsidR="00E80996" w:rsidRPr="00E80996">
              <w:rPr>
                <w:sz w:val="24"/>
                <w:szCs w:val="24"/>
              </w:rPr>
              <w:t>” –</w:t>
            </w:r>
          </w:p>
          <w:p w:rsidR="00E80996" w:rsidRPr="00E80996" w:rsidRDefault="00315AA8" w:rsidP="00D177B6">
            <w:pPr>
              <w:tabs>
                <w:tab w:val="clear" w:pos="1440"/>
              </w:tabs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Učešće</w:t>
            </w:r>
            <w:r w:rsidR="00E80996" w:rsidRPr="00E80996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za</w:t>
            </w:r>
            <w:r w:rsidR="00E80996" w:rsidRPr="00E80996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drugu</w:t>
            </w:r>
            <w:r w:rsidR="00E80996" w:rsidRPr="00E80996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fazu</w:t>
            </w:r>
            <w:r w:rsidR="00E80996" w:rsidRPr="00E80996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paketa</w:t>
            </w:r>
            <w:r w:rsidR="00E80996" w:rsidRPr="00E80996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projekata</w:t>
            </w:r>
          </w:p>
          <w:p w:rsidR="00E80996" w:rsidRPr="00E80996" w:rsidRDefault="00315AA8" w:rsidP="00D177B6">
            <w:pPr>
              <w:tabs>
                <w:tab w:val="clear" w:pos="1440"/>
              </w:tabs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TE</w:t>
            </w:r>
            <w:r w:rsidR="00E80996" w:rsidRPr="00E80996">
              <w:rPr>
                <w:sz w:val="24"/>
                <w:szCs w:val="24"/>
                <w:lang w:val="sr-Cyrl-RS"/>
              </w:rPr>
              <w:t>-</w:t>
            </w:r>
            <w:r>
              <w:rPr>
                <w:sz w:val="24"/>
                <w:szCs w:val="24"/>
                <w:lang w:val="sr-Cyrl-RS"/>
              </w:rPr>
              <w:t>KO</w:t>
            </w:r>
            <w:r w:rsidR="00E80996" w:rsidRPr="00E80996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Kostolac</w:t>
            </w:r>
            <w:r w:rsidR="00E80996" w:rsidRPr="00E80996">
              <w:rPr>
                <w:sz w:val="24"/>
                <w:szCs w:val="24"/>
                <w:lang w:val="sr-Cyrl-RS"/>
              </w:rPr>
              <w:t xml:space="preserve"> (</w:t>
            </w:r>
            <w:r>
              <w:rPr>
                <w:sz w:val="24"/>
                <w:szCs w:val="24"/>
                <w:lang w:val="sr-Cyrl-RS"/>
              </w:rPr>
              <w:t>Izgradnja</w:t>
            </w:r>
            <w:r w:rsidR="00E80996" w:rsidRPr="00E80996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novog</w:t>
            </w:r>
            <w:r w:rsidR="00E80996" w:rsidRPr="00E80996">
              <w:rPr>
                <w:sz w:val="24"/>
                <w:szCs w:val="24"/>
                <w:lang w:val="sr-Cyrl-RS"/>
              </w:rPr>
              <w:t xml:space="preserve"> </w:t>
            </w:r>
          </w:p>
          <w:p w:rsidR="00E80996" w:rsidRPr="00E80996" w:rsidRDefault="00315AA8" w:rsidP="00D177B6">
            <w:pPr>
              <w:tabs>
                <w:tab w:val="clear" w:pos="1440"/>
              </w:tabs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energetskog</w:t>
            </w:r>
            <w:r w:rsidR="00E80996" w:rsidRPr="00E80996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bloka</w:t>
            </w:r>
            <w:r w:rsidR="00E80996" w:rsidRPr="00E80996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na</w:t>
            </w:r>
            <w:r w:rsidR="00E80996" w:rsidRPr="00E80996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lokaciji</w:t>
            </w:r>
            <w:r w:rsidR="00E80996" w:rsidRPr="00E80996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Drmno</w:t>
            </w:r>
            <w:r w:rsidR="00E80996" w:rsidRPr="00E80996">
              <w:rPr>
                <w:sz w:val="24"/>
                <w:szCs w:val="24"/>
                <w:lang w:val="sr-Cyrl-RS"/>
              </w:rPr>
              <w:t>-</w:t>
            </w:r>
          </w:p>
          <w:p w:rsidR="00E80996" w:rsidRPr="00E80996" w:rsidRDefault="00315AA8" w:rsidP="00D177B6">
            <w:pPr>
              <w:tabs>
                <w:tab w:val="clear" w:pos="1440"/>
              </w:tabs>
              <w:rPr>
                <w:sz w:val="24"/>
                <w:szCs w:val="24"/>
                <w:lang w:val="sr-Cyrl-RS"/>
              </w:rPr>
            </w:pPr>
            <w:r>
              <w:rPr>
                <w:sz w:val="24"/>
                <w:szCs w:val="24"/>
                <w:lang w:val="sr-Cyrl-RS"/>
              </w:rPr>
              <w:t>Kostolac</w:t>
            </w:r>
            <w:r w:rsidR="00E80996" w:rsidRPr="00E80996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B</w:t>
            </w:r>
            <w:r w:rsidR="00E80996" w:rsidRPr="00E80996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Faza</w:t>
            </w:r>
            <w:r w:rsidR="00E80996" w:rsidRPr="00E80996">
              <w:rPr>
                <w:sz w:val="24"/>
                <w:szCs w:val="24"/>
                <w:lang w:val="sr-Cyrl-RS"/>
              </w:rPr>
              <w:t xml:space="preserve"> </w:t>
            </w:r>
            <w:r w:rsidR="00E80996" w:rsidRPr="00E80996">
              <w:rPr>
                <w:sz w:val="24"/>
                <w:szCs w:val="24"/>
                <w:lang w:val="en-US"/>
              </w:rPr>
              <w:t>II</w:t>
            </w:r>
            <w:r w:rsidR="00E80996" w:rsidRPr="00E80996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i</w:t>
            </w:r>
            <w:r w:rsidR="00E80996" w:rsidRPr="00E80996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proširenje</w:t>
            </w:r>
          </w:p>
          <w:p w:rsidR="00E80996" w:rsidRPr="00E80996" w:rsidRDefault="00315AA8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sr-Cyrl-RS"/>
              </w:rPr>
              <w:t>kapaciteta</w:t>
            </w:r>
            <w:r w:rsidR="00E80996" w:rsidRPr="00E80996">
              <w:rPr>
                <w:sz w:val="24"/>
                <w:szCs w:val="24"/>
                <w:lang w:val="sr-Cyrl-RS"/>
              </w:rPr>
              <w:t xml:space="preserve"> </w:t>
            </w:r>
            <w:r>
              <w:rPr>
                <w:sz w:val="24"/>
                <w:szCs w:val="24"/>
                <w:lang w:val="sr-Cyrl-RS"/>
              </w:rPr>
              <w:t>rudnika</w:t>
            </w:r>
            <w:r w:rsidR="00E80996" w:rsidRPr="00E80996">
              <w:rPr>
                <w:sz w:val="24"/>
                <w:szCs w:val="24"/>
                <w:lang w:val="sr-Cyrl-RS"/>
              </w:rPr>
              <w:t xml:space="preserve">) </w:t>
            </w:r>
            <w:r w:rsidR="00E80996" w:rsidRPr="00E809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  <w:lang w:val="sr-Cyrl-RS"/>
              </w:rPr>
              <w:t xml:space="preserve">  9.777</w:t>
            </w:r>
            <w:r w:rsidRPr="00E80996">
              <w:rPr>
                <w:sz w:val="24"/>
                <w:szCs w:val="24"/>
              </w:rPr>
              <w:t>.</w:t>
            </w:r>
            <w:r w:rsidRPr="00E80996">
              <w:rPr>
                <w:sz w:val="24"/>
                <w:szCs w:val="24"/>
                <w:lang w:val="sr-Cyrl-RS"/>
              </w:rPr>
              <w:t>66</w:t>
            </w:r>
            <w:r w:rsidRPr="00E80996">
              <w:rPr>
                <w:sz w:val="24"/>
                <w:szCs w:val="24"/>
              </w:rPr>
              <w:t>0.000</w:t>
            </w:r>
          </w:p>
        </w:tc>
        <w:tc>
          <w:tcPr>
            <w:tcW w:w="1680" w:type="dxa"/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</w:rPr>
              <w:t>USD</w:t>
            </w:r>
          </w:p>
        </w:tc>
        <w:tc>
          <w:tcPr>
            <w:tcW w:w="1752" w:type="dxa"/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</w:rPr>
              <w:t>10</w:t>
            </w:r>
            <w:r w:rsidRPr="00E80996">
              <w:rPr>
                <w:sz w:val="24"/>
                <w:szCs w:val="24"/>
                <w:lang w:val="sr-Cyrl-RS"/>
              </w:rPr>
              <w:t>7</w:t>
            </w:r>
            <w:r w:rsidRPr="00E80996">
              <w:rPr>
                <w:sz w:val="24"/>
                <w:szCs w:val="24"/>
              </w:rPr>
              <w:t>.000.000</w:t>
            </w:r>
          </w:p>
        </w:tc>
      </w:tr>
      <w:tr w:rsidR="00E80996" w:rsidRPr="00E80996" w:rsidTr="00D177B6">
        <w:trPr>
          <w:trHeight w:val="482"/>
        </w:trPr>
        <w:tc>
          <w:tcPr>
            <w:tcW w:w="807" w:type="dxa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  <w:lang w:val="en-GB"/>
              </w:rPr>
              <w:t>3</w:t>
            </w:r>
            <w:r w:rsidRPr="00E80996">
              <w:rPr>
                <w:sz w:val="24"/>
                <w:szCs w:val="24"/>
              </w:rPr>
              <w:t>.</w:t>
            </w:r>
          </w:p>
        </w:tc>
        <w:tc>
          <w:tcPr>
            <w:tcW w:w="3840" w:type="dxa"/>
          </w:tcPr>
          <w:p w:rsidR="00E80996" w:rsidRPr="00E80996" w:rsidRDefault="00315AA8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Železara</w:t>
            </w:r>
            <w:r w:rsidR="00E80996" w:rsidRPr="00E809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Smederevo</w:t>
            </w:r>
            <w:r w:rsidR="00E80996" w:rsidRPr="00E8099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d</w:t>
            </w:r>
            <w:r w:rsidR="00E80996" w:rsidRPr="00E8099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o</w:t>
            </w:r>
            <w:r w:rsidR="00E80996" w:rsidRPr="00E8099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o</w:t>
            </w:r>
            <w:proofErr w:type="spellEnd"/>
            <w:r w:rsidR="00E80996" w:rsidRPr="00E80996">
              <w:rPr>
                <w:sz w:val="24"/>
                <w:szCs w:val="24"/>
              </w:rPr>
              <w:t xml:space="preserve">. - </w:t>
            </w:r>
            <w:r>
              <w:rPr>
                <w:sz w:val="24"/>
                <w:szCs w:val="24"/>
              </w:rPr>
              <w:t>Održavanje</w:t>
            </w:r>
            <w:r w:rsidR="00E80996" w:rsidRPr="00E809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tekuće</w:t>
            </w:r>
            <w:r w:rsidR="00E80996" w:rsidRPr="00E809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likvidnosti</w:t>
            </w:r>
          </w:p>
        </w:tc>
        <w:tc>
          <w:tcPr>
            <w:tcW w:w="1800" w:type="dxa"/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bCs/>
                <w:sz w:val="24"/>
                <w:szCs w:val="24"/>
                <w:lang w:val="sr-Cyrl-RS"/>
              </w:rPr>
              <w:t xml:space="preserve">  </w:t>
            </w:r>
            <w:r w:rsidRPr="00E80996">
              <w:rPr>
                <w:bCs/>
                <w:sz w:val="24"/>
                <w:szCs w:val="24"/>
                <w:lang w:val="en-GB"/>
              </w:rPr>
              <w:t>3.564.000.000</w:t>
            </w:r>
          </w:p>
        </w:tc>
        <w:tc>
          <w:tcPr>
            <w:tcW w:w="1680" w:type="dxa"/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  <w:lang w:val="en-GB"/>
              </w:rPr>
              <w:t>EUR</w:t>
            </w:r>
          </w:p>
        </w:tc>
        <w:tc>
          <w:tcPr>
            <w:tcW w:w="1752" w:type="dxa"/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bCs/>
                <w:sz w:val="24"/>
                <w:szCs w:val="24"/>
                <w:lang w:val="sr-Cyrl-RS"/>
              </w:rPr>
              <w:t xml:space="preserve">  </w:t>
            </w:r>
            <w:r w:rsidRPr="00E80996">
              <w:rPr>
                <w:bCs/>
                <w:sz w:val="24"/>
                <w:szCs w:val="24"/>
                <w:lang w:val="en-GB"/>
              </w:rPr>
              <w:t>30.000.000</w:t>
            </w:r>
          </w:p>
        </w:tc>
      </w:tr>
      <w:tr w:rsidR="00E80996" w:rsidRPr="00E80996" w:rsidTr="00D177B6">
        <w:trPr>
          <w:trHeight w:val="482"/>
        </w:trPr>
        <w:tc>
          <w:tcPr>
            <w:tcW w:w="807" w:type="dxa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  <w:lang w:val="en-GB"/>
              </w:rPr>
              <w:t>4</w:t>
            </w:r>
            <w:r w:rsidRPr="00E80996">
              <w:rPr>
                <w:sz w:val="24"/>
                <w:szCs w:val="24"/>
              </w:rPr>
              <w:t>.</w:t>
            </w:r>
          </w:p>
        </w:tc>
        <w:tc>
          <w:tcPr>
            <w:tcW w:w="3840" w:type="dxa"/>
          </w:tcPr>
          <w:p w:rsidR="00E80996" w:rsidRPr="00E80996" w:rsidRDefault="00315AA8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Namenska</w:t>
            </w:r>
            <w:r w:rsidR="00E80996" w:rsidRPr="00E809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industrija</w:t>
            </w:r>
            <w:r w:rsidR="00E80996" w:rsidRPr="00E80996">
              <w:rPr>
                <w:sz w:val="24"/>
                <w:szCs w:val="24"/>
              </w:rPr>
              <w:t xml:space="preserve"> - </w:t>
            </w:r>
            <w:r>
              <w:rPr>
                <w:sz w:val="24"/>
                <w:szCs w:val="24"/>
              </w:rPr>
              <w:t>Podrška</w:t>
            </w:r>
            <w:r w:rsidR="00E80996" w:rsidRPr="00E809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modernizaciji</w:t>
            </w:r>
            <w:r w:rsidR="00E80996" w:rsidRPr="00E80996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razvoju</w:t>
            </w:r>
            <w:r w:rsidR="00E80996" w:rsidRPr="00E809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tehnologije</w:t>
            </w:r>
            <w:r w:rsidR="00E80996" w:rsidRPr="00E809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</w:t>
            </w:r>
            <w:r w:rsidR="00E80996" w:rsidRPr="00E809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izvozu</w:t>
            </w:r>
            <w:r w:rsidR="00E80996" w:rsidRPr="00E809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namenske</w:t>
            </w:r>
            <w:r w:rsidR="00E80996" w:rsidRPr="00E809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industrije</w:t>
            </w:r>
            <w:r w:rsidR="00E80996" w:rsidRPr="00E80996">
              <w:rPr>
                <w:sz w:val="24"/>
                <w:szCs w:val="24"/>
              </w:rPr>
              <w:t xml:space="preserve"> </w:t>
            </w:r>
          </w:p>
        </w:tc>
        <w:tc>
          <w:tcPr>
            <w:tcW w:w="1800" w:type="dxa"/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Cs/>
                <w:sz w:val="24"/>
                <w:szCs w:val="24"/>
              </w:rPr>
            </w:pPr>
          </w:p>
          <w:p w:rsidR="00E80996" w:rsidRPr="00E80996" w:rsidRDefault="00E80996" w:rsidP="00D177B6">
            <w:pPr>
              <w:tabs>
                <w:tab w:val="clear" w:pos="1440"/>
              </w:tabs>
              <w:rPr>
                <w:bCs/>
                <w:sz w:val="24"/>
                <w:szCs w:val="24"/>
              </w:rPr>
            </w:pPr>
          </w:p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bCs/>
                <w:sz w:val="24"/>
                <w:szCs w:val="24"/>
              </w:rPr>
              <w:t>14.850.000.000</w:t>
            </w:r>
          </w:p>
        </w:tc>
        <w:tc>
          <w:tcPr>
            <w:tcW w:w="1680" w:type="dxa"/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  <w:lang w:val="sr-Latn-CS"/>
              </w:rPr>
            </w:pPr>
            <w:r w:rsidRPr="00E80996">
              <w:rPr>
                <w:sz w:val="24"/>
                <w:szCs w:val="24"/>
              </w:rPr>
              <w:t xml:space="preserve"> </w:t>
            </w:r>
            <w:r w:rsidRPr="00E80996">
              <w:rPr>
                <w:sz w:val="24"/>
                <w:szCs w:val="24"/>
                <w:lang w:val="sr-Latn-CS"/>
              </w:rPr>
              <w:t>EUR</w:t>
            </w:r>
          </w:p>
        </w:tc>
        <w:tc>
          <w:tcPr>
            <w:tcW w:w="1752" w:type="dxa"/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Cs/>
                <w:sz w:val="24"/>
                <w:szCs w:val="24"/>
              </w:rPr>
            </w:pPr>
          </w:p>
          <w:p w:rsidR="00E80996" w:rsidRPr="00E80996" w:rsidRDefault="00E80996" w:rsidP="00D177B6">
            <w:pPr>
              <w:tabs>
                <w:tab w:val="clear" w:pos="1440"/>
              </w:tabs>
              <w:rPr>
                <w:bCs/>
                <w:sz w:val="24"/>
                <w:szCs w:val="24"/>
              </w:rPr>
            </w:pPr>
          </w:p>
          <w:p w:rsidR="00E80996" w:rsidRPr="00E80996" w:rsidRDefault="00E80996" w:rsidP="00D177B6">
            <w:pPr>
              <w:tabs>
                <w:tab w:val="clear" w:pos="1440"/>
              </w:tabs>
              <w:rPr>
                <w:bCs/>
                <w:sz w:val="24"/>
                <w:szCs w:val="24"/>
              </w:rPr>
            </w:pPr>
            <w:r w:rsidRPr="00E80996">
              <w:rPr>
                <w:bCs/>
                <w:sz w:val="24"/>
                <w:szCs w:val="24"/>
              </w:rPr>
              <w:t>125.000.000</w:t>
            </w:r>
          </w:p>
        </w:tc>
      </w:tr>
      <w:tr w:rsidR="00E80996" w:rsidRPr="00E80996" w:rsidTr="00D177B6">
        <w:trPr>
          <w:trHeight w:val="223"/>
        </w:trPr>
        <w:tc>
          <w:tcPr>
            <w:tcW w:w="807" w:type="dxa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  <w:lang w:val="sr-Cyrl-RS"/>
              </w:rPr>
            </w:pPr>
          </w:p>
          <w:p w:rsidR="00E80996" w:rsidRPr="00E80996" w:rsidRDefault="00315AA8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Ukupno</w:t>
            </w:r>
            <w:r w:rsidR="00E80996" w:rsidRPr="00E8099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  <w:lang w:val="sr-Cyrl-RS"/>
              </w:rPr>
            </w:pPr>
          </w:p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  <w:r w:rsidRPr="00E80996">
              <w:rPr>
                <w:b/>
                <w:sz w:val="24"/>
                <w:szCs w:val="24"/>
                <w:lang w:val="sr-Cyrl-RS"/>
              </w:rPr>
              <w:t xml:space="preserve"> 46</w:t>
            </w:r>
            <w:r w:rsidRPr="00E80996">
              <w:rPr>
                <w:b/>
                <w:sz w:val="24"/>
                <w:szCs w:val="24"/>
              </w:rPr>
              <w:t>.</w:t>
            </w:r>
            <w:r w:rsidRPr="00E80996">
              <w:rPr>
                <w:b/>
                <w:sz w:val="24"/>
                <w:szCs w:val="24"/>
                <w:lang w:val="sr-Cyrl-RS"/>
              </w:rPr>
              <w:t>467</w:t>
            </w:r>
            <w:r w:rsidRPr="00E80996">
              <w:rPr>
                <w:b/>
                <w:sz w:val="24"/>
                <w:szCs w:val="24"/>
              </w:rPr>
              <w:t>.</w:t>
            </w:r>
            <w:r w:rsidRPr="00E80996">
              <w:rPr>
                <w:b/>
                <w:sz w:val="24"/>
                <w:szCs w:val="24"/>
                <w:lang w:val="sr-Cyrl-RS"/>
              </w:rPr>
              <w:t>66</w:t>
            </w:r>
            <w:r w:rsidRPr="00E80996">
              <w:rPr>
                <w:b/>
                <w:sz w:val="24"/>
                <w:szCs w:val="24"/>
              </w:rPr>
              <w:t>0.000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E80996">
              <w:rPr>
                <w:b/>
                <w:sz w:val="24"/>
                <w:szCs w:val="24"/>
              </w:rPr>
              <w:t>USD</w:t>
            </w:r>
          </w:p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  <w:lang w:val="sr-Cyrl-RS"/>
              </w:rPr>
            </w:pPr>
            <w:r>
              <w:rPr>
                <w:b/>
                <w:sz w:val="24"/>
                <w:szCs w:val="24"/>
                <w:lang w:val="sr-Cyrl-RS"/>
              </w:rPr>
              <w:t xml:space="preserve"> </w:t>
            </w:r>
            <w:r w:rsidRPr="00E80996">
              <w:rPr>
                <w:b/>
                <w:sz w:val="24"/>
                <w:szCs w:val="24"/>
              </w:rPr>
              <w:t>EUR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  <w:lang w:val="sr-Cyrl-RS"/>
              </w:rPr>
            </w:pPr>
            <w:r w:rsidRPr="00E80996">
              <w:rPr>
                <w:b/>
                <w:sz w:val="24"/>
                <w:szCs w:val="24"/>
                <w:lang w:val="sr-Cyrl-RS"/>
              </w:rPr>
              <w:t>307.000.000</w:t>
            </w:r>
          </w:p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  <w:r w:rsidRPr="00E80996">
              <w:rPr>
                <w:b/>
                <w:sz w:val="24"/>
                <w:szCs w:val="24"/>
                <w:lang w:val="sr-Cyrl-RS"/>
              </w:rPr>
              <w:t>155</w:t>
            </w:r>
            <w:r w:rsidRPr="00E80996">
              <w:rPr>
                <w:b/>
                <w:sz w:val="24"/>
                <w:szCs w:val="24"/>
              </w:rPr>
              <w:t>.000.000</w:t>
            </w:r>
          </w:p>
        </w:tc>
      </w:tr>
      <w:tr w:rsidR="00E80996" w:rsidRPr="00E80996" w:rsidTr="00D177B6">
        <w:trPr>
          <w:trHeight w:val="213"/>
        </w:trPr>
        <w:tc>
          <w:tcPr>
            <w:tcW w:w="807" w:type="dxa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  <w:r w:rsidRPr="00E80996">
              <w:rPr>
                <w:b/>
                <w:sz w:val="24"/>
                <w:szCs w:val="24"/>
              </w:rPr>
              <w:t>IV.</w:t>
            </w:r>
          </w:p>
        </w:tc>
        <w:tc>
          <w:tcPr>
            <w:tcW w:w="3840" w:type="dxa"/>
            <w:tcBorders>
              <w:top w:val="single" w:sz="4" w:space="0" w:color="auto"/>
            </w:tcBorders>
          </w:tcPr>
          <w:p w:rsidR="00E80996" w:rsidRPr="00E80996" w:rsidRDefault="00315AA8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Izvozno</w:t>
            </w:r>
            <w:r w:rsidR="00E80996" w:rsidRPr="00E80996">
              <w:rPr>
                <w:b/>
                <w:sz w:val="24"/>
                <w:szCs w:val="24"/>
              </w:rPr>
              <w:t>-</w:t>
            </w:r>
            <w:r>
              <w:rPr>
                <w:b/>
                <w:sz w:val="24"/>
                <w:szCs w:val="24"/>
              </w:rPr>
              <w:t>uvoznim</w:t>
            </w:r>
            <w:proofErr w:type="spellEnd"/>
            <w:r w:rsidR="00E80996" w:rsidRPr="00E8099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bankama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52" w:type="dxa"/>
            <w:tcBorders>
              <w:top w:val="single" w:sz="4" w:space="0" w:color="auto"/>
            </w:tcBorders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</w:p>
        </w:tc>
      </w:tr>
      <w:tr w:rsidR="00E80996" w:rsidRPr="00E80996" w:rsidTr="00D177B6">
        <w:trPr>
          <w:trHeight w:val="223"/>
        </w:trPr>
        <w:tc>
          <w:tcPr>
            <w:tcW w:w="807" w:type="dxa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</w:rPr>
              <w:t>1.</w:t>
            </w:r>
          </w:p>
        </w:tc>
        <w:tc>
          <w:tcPr>
            <w:tcW w:w="3840" w:type="dxa"/>
          </w:tcPr>
          <w:p w:rsidR="00E80996" w:rsidRPr="00E80996" w:rsidRDefault="00315AA8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Češka</w:t>
            </w:r>
            <w:r w:rsidR="00E80996" w:rsidRPr="00E809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eksportna</w:t>
            </w:r>
            <w:r w:rsidR="00E80996" w:rsidRPr="00E809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banka</w:t>
            </w:r>
          </w:p>
        </w:tc>
        <w:tc>
          <w:tcPr>
            <w:tcW w:w="1800" w:type="dxa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680" w:type="dxa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1752" w:type="dxa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</w:p>
        </w:tc>
      </w:tr>
      <w:tr w:rsidR="00E80996" w:rsidRPr="00E80996" w:rsidTr="00D177B6">
        <w:trPr>
          <w:trHeight w:val="671"/>
        </w:trPr>
        <w:tc>
          <w:tcPr>
            <w:tcW w:w="807" w:type="dxa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</w:rPr>
              <w:t>1.1</w:t>
            </w:r>
          </w:p>
        </w:tc>
        <w:tc>
          <w:tcPr>
            <w:tcW w:w="3840" w:type="dxa"/>
          </w:tcPr>
          <w:p w:rsidR="00E80996" w:rsidRPr="00E80996" w:rsidRDefault="00315AA8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</w:t>
            </w:r>
            <w:r w:rsidR="00E80996" w:rsidRPr="00E80996">
              <w:rPr>
                <w:sz w:val="24"/>
                <w:szCs w:val="24"/>
              </w:rPr>
              <w:t xml:space="preserve"> „</w:t>
            </w:r>
            <w:r>
              <w:rPr>
                <w:sz w:val="24"/>
                <w:szCs w:val="24"/>
              </w:rPr>
              <w:t>Železnice</w:t>
            </w:r>
            <w:r w:rsidR="00E80996" w:rsidRPr="00E809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Srbije</w:t>
            </w:r>
            <w:r w:rsidR="00E80996" w:rsidRPr="00E80996">
              <w:rPr>
                <w:sz w:val="24"/>
                <w:szCs w:val="24"/>
              </w:rPr>
              <w:t xml:space="preserve">” - </w:t>
            </w:r>
            <w:r>
              <w:rPr>
                <w:sz w:val="24"/>
                <w:szCs w:val="24"/>
              </w:rPr>
              <w:t>Infrastrukturni</w:t>
            </w:r>
            <w:r w:rsidR="00E80996" w:rsidRPr="00E809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projekti</w:t>
            </w:r>
            <w:r w:rsidR="00E80996" w:rsidRPr="00E809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na</w:t>
            </w:r>
            <w:r w:rsidR="00E80996" w:rsidRPr="00E80996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pruzi</w:t>
            </w:r>
            <w:r w:rsidR="00E80996" w:rsidRPr="00E80996"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Niš</w:t>
            </w:r>
            <w:r w:rsidR="00E80996" w:rsidRPr="00E80996">
              <w:rPr>
                <w:sz w:val="24"/>
                <w:szCs w:val="24"/>
              </w:rPr>
              <w:t>-</w:t>
            </w:r>
            <w:r>
              <w:rPr>
                <w:sz w:val="24"/>
                <w:szCs w:val="24"/>
              </w:rPr>
              <w:t>Dimitrovgrad</w:t>
            </w:r>
            <w:proofErr w:type="spellEnd"/>
          </w:p>
        </w:tc>
        <w:tc>
          <w:tcPr>
            <w:tcW w:w="1800" w:type="dxa"/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  <w:lang w:val="en-US"/>
              </w:rPr>
              <w:t xml:space="preserve">  </w:t>
            </w:r>
            <w:r w:rsidRPr="00E80996">
              <w:rPr>
                <w:sz w:val="24"/>
                <w:szCs w:val="24"/>
              </w:rPr>
              <w:t>6.058.800.000</w:t>
            </w:r>
          </w:p>
        </w:tc>
        <w:tc>
          <w:tcPr>
            <w:tcW w:w="1680" w:type="dxa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</w:p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</w:p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</w:rPr>
              <w:t>EUR</w:t>
            </w:r>
          </w:p>
        </w:tc>
        <w:tc>
          <w:tcPr>
            <w:tcW w:w="1752" w:type="dxa"/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  <w:r w:rsidRPr="00E80996">
              <w:rPr>
                <w:sz w:val="24"/>
                <w:szCs w:val="24"/>
                <w:lang w:val="sr-Cyrl-RS"/>
              </w:rPr>
              <w:t xml:space="preserve">  </w:t>
            </w:r>
            <w:r w:rsidRPr="00E80996">
              <w:rPr>
                <w:sz w:val="24"/>
                <w:szCs w:val="24"/>
              </w:rPr>
              <w:t>51.000.000</w:t>
            </w:r>
          </w:p>
        </w:tc>
      </w:tr>
      <w:tr w:rsidR="00E80996" w:rsidRPr="00E80996" w:rsidTr="00D177B6">
        <w:trPr>
          <w:trHeight w:val="223"/>
        </w:trPr>
        <w:tc>
          <w:tcPr>
            <w:tcW w:w="807" w:type="dxa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</w:tcBorders>
          </w:tcPr>
          <w:p w:rsidR="00E80996" w:rsidRPr="00E80996" w:rsidRDefault="00315AA8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Ukupno</w:t>
            </w:r>
            <w:r w:rsidR="00E80996" w:rsidRPr="00E80996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</w:tcBorders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  <w:r w:rsidRPr="00E80996">
              <w:rPr>
                <w:b/>
                <w:sz w:val="24"/>
                <w:szCs w:val="24"/>
                <w:lang w:val="sr-Cyrl-RS"/>
              </w:rPr>
              <w:t xml:space="preserve">  </w:t>
            </w:r>
            <w:r w:rsidRPr="00E80996">
              <w:rPr>
                <w:b/>
                <w:sz w:val="24"/>
                <w:szCs w:val="24"/>
              </w:rPr>
              <w:t>6.058.800.000</w:t>
            </w:r>
          </w:p>
        </w:tc>
        <w:tc>
          <w:tcPr>
            <w:tcW w:w="1680" w:type="dxa"/>
            <w:tcBorders>
              <w:top w:val="single" w:sz="4" w:space="0" w:color="auto"/>
            </w:tcBorders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  <w:r w:rsidRPr="00E80996">
              <w:rPr>
                <w:b/>
                <w:sz w:val="24"/>
                <w:szCs w:val="24"/>
              </w:rPr>
              <w:t>EUR</w:t>
            </w:r>
          </w:p>
        </w:tc>
        <w:tc>
          <w:tcPr>
            <w:tcW w:w="1752" w:type="dxa"/>
            <w:tcBorders>
              <w:top w:val="single" w:sz="4" w:space="0" w:color="auto"/>
            </w:tcBorders>
            <w:vAlign w:val="bottom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  <w:r w:rsidRPr="00E80996">
              <w:rPr>
                <w:b/>
                <w:sz w:val="24"/>
                <w:szCs w:val="24"/>
                <w:lang w:val="sr-Cyrl-RS"/>
              </w:rPr>
              <w:t xml:space="preserve">  </w:t>
            </w:r>
            <w:r w:rsidRPr="00E80996">
              <w:rPr>
                <w:b/>
                <w:sz w:val="24"/>
                <w:szCs w:val="24"/>
              </w:rPr>
              <w:t>51.000.000</w:t>
            </w:r>
          </w:p>
        </w:tc>
      </w:tr>
      <w:tr w:rsidR="00E80996" w:rsidRPr="00E80996" w:rsidTr="00D177B6">
        <w:trPr>
          <w:trHeight w:val="223"/>
        </w:trPr>
        <w:tc>
          <w:tcPr>
            <w:tcW w:w="807" w:type="dxa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sz w:val="24"/>
                <w:szCs w:val="24"/>
              </w:rPr>
            </w:pPr>
          </w:p>
        </w:tc>
        <w:tc>
          <w:tcPr>
            <w:tcW w:w="3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  <w:lang w:val="ru-RU"/>
              </w:rPr>
            </w:pPr>
          </w:p>
          <w:p w:rsidR="00E80996" w:rsidRPr="00E80996" w:rsidRDefault="00315AA8" w:rsidP="00D177B6">
            <w:pPr>
              <w:tabs>
                <w:tab w:val="clear" w:pos="1440"/>
              </w:tabs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lastRenderedPageBreak/>
              <w:t>UKUPNO</w:t>
            </w:r>
            <w:r w:rsidR="00E80996" w:rsidRPr="00E80996">
              <w:rPr>
                <w:b/>
                <w:sz w:val="24"/>
                <w:szCs w:val="24"/>
                <w:lang w:val="ru-RU"/>
              </w:rPr>
              <w:t>:</w:t>
            </w:r>
          </w:p>
        </w:tc>
        <w:tc>
          <w:tcPr>
            <w:tcW w:w="18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  <w:lang w:val="sr-Cyrl-RS"/>
              </w:rPr>
            </w:pPr>
          </w:p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  <w:r w:rsidRPr="00E80996">
              <w:rPr>
                <w:b/>
                <w:sz w:val="24"/>
                <w:szCs w:val="24"/>
                <w:lang w:val="sr-Cyrl-RS"/>
              </w:rPr>
              <w:lastRenderedPageBreak/>
              <w:t>85.909.260</w:t>
            </w:r>
            <w:r w:rsidRPr="00E80996">
              <w:rPr>
                <w:b/>
                <w:sz w:val="24"/>
                <w:szCs w:val="24"/>
              </w:rPr>
              <w:t>.000</w:t>
            </w:r>
          </w:p>
        </w:tc>
        <w:tc>
          <w:tcPr>
            <w:tcW w:w="168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  <w:lang w:val="sr-Cyrl-RS"/>
              </w:rPr>
            </w:pPr>
            <w:r w:rsidRPr="00E80996">
              <w:rPr>
                <w:b/>
                <w:sz w:val="24"/>
                <w:szCs w:val="24"/>
              </w:rPr>
              <w:lastRenderedPageBreak/>
              <w:t>USD</w:t>
            </w:r>
          </w:p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  <w:lang w:val="ru-RU"/>
              </w:rPr>
            </w:pPr>
            <w:r w:rsidRPr="00E80996">
              <w:rPr>
                <w:b/>
                <w:sz w:val="24"/>
                <w:szCs w:val="24"/>
              </w:rPr>
              <w:lastRenderedPageBreak/>
              <w:t>EUR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  <w:lang w:val="sr-Cyrl-RS"/>
              </w:rPr>
            </w:pPr>
            <w:r w:rsidRPr="00E80996">
              <w:rPr>
                <w:b/>
                <w:sz w:val="24"/>
                <w:szCs w:val="24"/>
                <w:lang w:val="sr-Cyrl-RS"/>
              </w:rPr>
              <w:lastRenderedPageBreak/>
              <w:t>307.000.000</w:t>
            </w:r>
          </w:p>
          <w:p w:rsidR="00E80996" w:rsidRPr="00E80996" w:rsidRDefault="00E80996" w:rsidP="00D177B6">
            <w:pPr>
              <w:tabs>
                <w:tab w:val="clear" w:pos="1440"/>
              </w:tabs>
              <w:rPr>
                <w:b/>
                <w:sz w:val="24"/>
                <w:szCs w:val="24"/>
              </w:rPr>
            </w:pPr>
            <w:r w:rsidRPr="00E80996">
              <w:rPr>
                <w:b/>
                <w:sz w:val="24"/>
                <w:szCs w:val="24"/>
                <w:lang w:val="sr-Cyrl-RS"/>
              </w:rPr>
              <w:lastRenderedPageBreak/>
              <w:t>4</w:t>
            </w:r>
            <w:r w:rsidRPr="00E80996">
              <w:rPr>
                <w:b/>
                <w:sz w:val="24"/>
                <w:szCs w:val="24"/>
                <w:lang w:val="en-GB"/>
              </w:rPr>
              <w:t>87</w:t>
            </w:r>
            <w:r w:rsidRPr="00E80996">
              <w:rPr>
                <w:b/>
                <w:sz w:val="24"/>
                <w:szCs w:val="24"/>
              </w:rPr>
              <w:t>.000.000</w:t>
            </w:r>
          </w:p>
        </w:tc>
      </w:tr>
    </w:tbl>
    <w:p w:rsidR="00E80996" w:rsidRPr="00E80996" w:rsidRDefault="00E80996" w:rsidP="00E80996">
      <w:pPr>
        <w:tabs>
          <w:tab w:val="clear" w:pos="1440"/>
        </w:tabs>
        <w:rPr>
          <w:sz w:val="24"/>
          <w:szCs w:val="24"/>
        </w:rPr>
      </w:pPr>
    </w:p>
    <w:p w:rsidR="00E80996" w:rsidRPr="00B23B79" w:rsidRDefault="00E80996" w:rsidP="00B23B79">
      <w:pPr>
        <w:tabs>
          <w:tab w:val="clear" w:pos="1440"/>
        </w:tabs>
        <w:rPr>
          <w:sz w:val="24"/>
          <w:szCs w:val="24"/>
          <w:lang w:val="sr-Cyrl-RS"/>
        </w:rPr>
      </w:pPr>
      <w:r w:rsidRPr="00E80996">
        <w:rPr>
          <w:sz w:val="24"/>
          <w:szCs w:val="24"/>
        </w:rPr>
        <w:t>̓</w:t>
      </w:r>
      <w:r w:rsidRPr="00E80996">
        <w:rPr>
          <w:b/>
          <w:sz w:val="24"/>
          <w:szCs w:val="24"/>
        </w:rPr>
        <w:t>”</w:t>
      </w:r>
    </w:p>
    <w:p w:rsidR="00E80996" w:rsidRPr="00E80996" w:rsidRDefault="00315AA8" w:rsidP="00E80996">
      <w:pPr>
        <w:tabs>
          <w:tab w:val="clear" w:pos="144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O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b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r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z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o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ž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nj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e</w:t>
      </w:r>
    </w:p>
    <w:p w:rsidR="00E80996" w:rsidRPr="00E80996" w:rsidRDefault="00E80996" w:rsidP="00E80996">
      <w:pPr>
        <w:tabs>
          <w:tab w:val="clear" w:pos="1440"/>
        </w:tabs>
        <w:rPr>
          <w:sz w:val="24"/>
          <w:szCs w:val="24"/>
        </w:rPr>
      </w:pPr>
    </w:p>
    <w:p w:rsidR="00E80996" w:rsidRPr="00E80996" w:rsidRDefault="00E80996" w:rsidP="00E2030C">
      <w:pPr>
        <w:tabs>
          <w:tab w:val="clear" w:pos="1440"/>
          <w:tab w:val="left" w:pos="851"/>
        </w:tabs>
        <w:rPr>
          <w:sz w:val="24"/>
          <w:szCs w:val="24"/>
        </w:rPr>
      </w:pPr>
      <w:r w:rsidRPr="00E80996">
        <w:rPr>
          <w:sz w:val="24"/>
          <w:szCs w:val="24"/>
          <w:lang w:val="sr-Cyrl-RS"/>
        </w:rPr>
        <w:tab/>
      </w:r>
      <w:r w:rsidR="00315AA8">
        <w:rPr>
          <w:sz w:val="24"/>
          <w:szCs w:val="24"/>
          <w:lang w:val="sr-Cyrl-RS"/>
        </w:rPr>
        <w:t>Ovim</w:t>
      </w:r>
      <w:r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amandmanom</w:t>
      </w:r>
      <w:r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vrši</w:t>
      </w:r>
      <w:r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se</w:t>
      </w:r>
      <w:r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usklađivanje</w:t>
      </w:r>
      <w:r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usvojenih</w:t>
      </w:r>
      <w:r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amandmana</w:t>
      </w:r>
      <w:r w:rsidRPr="00E80996">
        <w:rPr>
          <w:sz w:val="24"/>
          <w:szCs w:val="24"/>
          <w:lang w:val="sr-Cyrl-RS"/>
        </w:rPr>
        <w:t xml:space="preserve">, </w:t>
      </w:r>
      <w:r w:rsidR="00315AA8">
        <w:rPr>
          <w:sz w:val="24"/>
          <w:szCs w:val="24"/>
          <w:lang w:val="sr-Cyrl-RS"/>
        </w:rPr>
        <w:t>koje</w:t>
      </w:r>
      <w:r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su</w:t>
      </w:r>
      <w:r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podneli</w:t>
      </w:r>
      <w:r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Vlada</w:t>
      </w:r>
      <w:r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i</w:t>
      </w:r>
      <w:r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Odbor</w:t>
      </w:r>
      <w:r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</w:rPr>
        <w:t>za</w:t>
      </w:r>
      <w:r w:rsidRPr="00E80996">
        <w:rPr>
          <w:sz w:val="24"/>
          <w:szCs w:val="24"/>
        </w:rPr>
        <w:t xml:space="preserve"> </w:t>
      </w:r>
      <w:r w:rsidR="00315AA8">
        <w:rPr>
          <w:sz w:val="24"/>
          <w:szCs w:val="24"/>
        </w:rPr>
        <w:t>finansije</w:t>
      </w:r>
      <w:r w:rsidRPr="00E80996">
        <w:rPr>
          <w:sz w:val="24"/>
          <w:szCs w:val="24"/>
        </w:rPr>
        <w:t xml:space="preserve">, </w:t>
      </w:r>
      <w:r w:rsidR="00315AA8">
        <w:rPr>
          <w:sz w:val="24"/>
          <w:szCs w:val="24"/>
        </w:rPr>
        <w:t>republički</w:t>
      </w:r>
      <w:r w:rsidRPr="00E80996">
        <w:rPr>
          <w:sz w:val="24"/>
          <w:szCs w:val="24"/>
        </w:rPr>
        <w:t xml:space="preserve"> </w:t>
      </w:r>
      <w:r w:rsidR="00315AA8">
        <w:rPr>
          <w:sz w:val="24"/>
          <w:szCs w:val="24"/>
        </w:rPr>
        <w:t>budžeti</w:t>
      </w:r>
      <w:r w:rsidRPr="00E80996">
        <w:rPr>
          <w:sz w:val="24"/>
          <w:szCs w:val="24"/>
        </w:rPr>
        <w:t xml:space="preserve"> </w:t>
      </w:r>
      <w:r w:rsidR="00315AA8">
        <w:rPr>
          <w:sz w:val="24"/>
          <w:szCs w:val="24"/>
        </w:rPr>
        <w:t>kontrolu</w:t>
      </w:r>
      <w:r w:rsidRPr="00E80996">
        <w:rPr>
          <w:sz w:val="24"/>
          <w:szCs w:val="24"/>
        </w:rPr>
        <w:t xml:space="preserve"> </w:t>
      </w:r>
      <w:r w:rsidR="00315AA8">
        <w:rPr>
          <w:sz w:val="24"/>
          <w:szCs w:val="24"/>
        </w:rPr>
        <w:t>trošenja</w:t>
      </w:r>
      <w:r w:rsidRPr="00E80996">
        <w:rPr>
          <w:sz w:val="24"/>
          <w:szCs w:val="24"/>
        </w:rPr>
        <w:t xml:space="preserve"> </w:t>
      </w:r>
      <w:r w:rsidR="00315AA8">
        <w:rPr>
          <w:sz w:val="24"/>
          <w:szCs w:val="24"/>
        </w:rPr>
        <w:t>javnih</w:t>
      </w:r>
      <w:r w:rsidRPr="00E80996">
        <w:rPr>
          <w:sz w:val="24"/>
          <w:szCs w:val="24"/>
        </w:rPr>
        <w:t xml:space="preserve"> </w:t>
      </w:r>
      <w:r w:rsidR="00315AA8">
        <w:rPr>
          <w:sz w:val="24"/>
          <w:szCs w:val="24"/>
        </w:rPr>
        <w:t>sredstava</w:t>
      </w:r>
      <w:r w:rsidRPr="00E80996">
        <w:rPr>
          <w:sz w:val="24"/>
          <w:szCs w:val="24"/>
          <w:lang w:val="sr-Cyrl-RS"/>
        </w:rPr>
        <w:t xml:space="preserve">, </w:t>
      </w:r>
      <w:r w:rsidR="00315AA8">
        <w:rPr>
          <w:sz w:val="24"/>
          <w:szCs w:val="24"/>
          <w:lang w:val="sr-Cyrl-RS"/>
        </w:rPr>
        <w:t>na</w:t>
      </w:r>
      <w:r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član</w:t>
      </w:r>
      <w:r w:rsidRPr="00E80996">
        <w:rPr>
          <w:sz w:val="24"/>
          <w:szCs w:val="24"/>
          <w:lang w:val="sr-Cyrl-RS"/>
        </w:rPr>
        <w:t xml:space="preserve"> 3. </w:t>
      </w:r>
      <w:r w:rsidR="00315AA8">
        <w:rPr>
          <w:sz w:val="24"/>
          <w:szCs w:val="24"/>
          <w:lang w:val="sr-Cyrl-RS"/>
        </w:rPr>
        <w:t>deo</w:t>
      </w:r>
      <w:r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A</w:t>
      </w:r>
      <w:r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Predloga</w:t>
      </w:r>
      <w:r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zakona</w:t>
      </w:r>
      <w:r w:rsidRPr="00E80996">
        <w:rPr>
          <w:sz w:val="24"/>
          <w:szCs w:val="24"/>
          <w:lang w:val="sr-Cyrl-RS"/>
        </w:rPr>
        <w:t xml:space="preserve">, </w:t>
      </w:r>
      <w:r w:rsidR="00315AA8">
        <w:rPr>
          <w:sz w:val="24"/>
          <w:szCs w:val="24"/>
          <w:lang w:val="sr-Cyrl-RS"/>
        </w:rPr>
        <w:t>međusobno</w:t>
      </w:r>
      <w:r w:rsidRPr="00E80996">
        <w:rPr>
          <w:sz w:val="24"/>
          <w:szCs w:val="24"/>
          <w:lang w:val="sr-Cyrl-RS"/>
        </w:rPr>
        <w:t xml:space="preserve">, </w:t>
      </w:r>
      <w:r w:rsidR="00315AA8">
        <w:rPr>
          <w:sz w:val="24"/>
          <w:szCs w:val="24"/>
          <w:lang w:val="sr-Cyrl-RS"/>
        </w:rPr>
        <w:t>i</w:t>
      </w:r>
      <w:r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sa</w:t>
      </w:r>
      <w:r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tekstom</w:t>
      </w:r>
      <w:r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Predloga</w:t>
      </w:r>
      <w:r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zakona</w:t>
      </w:r>
      <w:r w:rsidRPr="00E80996">
        <w:rPr>
          <w:sz w:val="24"/>
          <w:szCs w:val="24"/>
          <w:lang w:val="sr-Cyrl-RS"/>
        </w:rPr>
        <w:t>.</w:t>
      </w:r>
    </w:p>
    <w:p w:rsidR="00E80996" w:rsidRPr="00E80996" w:rsidRDefault="00E80996" w:rsidP="00E80996">
      <w:pPr>
        <w:rPr>
          <w:sz w:val="24"/>
          <w:szCs w:val="24"/>
          <w:lang w:val="sr-Cyrl-RS" w:eastAsia="ko-KR"/>
        </w:rPr>
      </w:pPr>
    </w:p>
    <w:p w:rsidR="007F2F39" w:rsidRDefault="007F2F39" w:rsidP="007F2F39">
      <w:pPr>
        <w:rPr>
          <w:sz w:val="24"/>
          <w:szCs w:val="24"/>
        </w:rPr>
      </w:pPr>
    </w:p>
    <w:p w:rsidR="00E80996" w:rsidRPr="00E80996" w:rsidRDefault="00315AA8" w:rsidP="00E80996">
      <w:pPr>
        <w:jc w:val="center"/>
        <w:rPr>
          <w:sz w:val="24"/>
          <w:szCs w:val="24"/>
          <w:lang w:val="sr-Cyrl-RS"/>
        </w:rPr>
      </w:pPr>
      <w:r>
        <w:rPr>
          <w:sz w:val="24"/>
          <w:szCs w:val="24"/>
        </w:rPr>
        <w:t>AMANDMAN</w:t>
      </w:r>
      <w:r w:rsidR="00E80996" w:rsidRPr="00E80996">
        <w:rPr>
          <w:sz w:val="24"/>
          <w:szCs w:val="24"/>
        </w:rPr>
        <w:t xml:space="preserve"> </w:t>
      </w:r>
      <w:r w:rsidR="00E80996" w:rsidRPr="00E80996">
        <w:rPr>
          <w:sz w:val="24"/>
          <w:szCs w:val="24"/>
          <w:lang w:val="sr-Latn-CS"/>
        </w:rPr>
        <w:t>II</w:t>
      </w:r>
    </w:p>
    <w:p w:rsidR="00E80996" w:rsidRPr="00E80996" w:rsidRDefault="00E80996" w:rsidP="00E80996">
      <w:pPr>
        <w:rPr>
          <w:sz w:val="24"/>
          <w:szCs w:val="24"/>
          <w:lang w:eastAsia="ko-KR"/>
        </w:rPr>
      </w:pPr>
    </w:p>
    <w:p w:rsidR="00E80996" w:rsidRPr="00E80996" w:rsidRDefault="00315AA8" w:rsidP="00E2030C">
      <w:pPr>
        <w:tabs>
          <w:tab w:val="clear" w:pos="1440"/>
          <w:tab w:val="left" w:pos="851"/>
          <w:tab w:val="center" w:pos="6480"/>
        </w:tabs>
        <w:ind w:firstLine="851"/>
        <w:rPr>
          <w:sz w:val="24"/>
          <w:szCs w:val="24"/>
        </w:rPr>
      </w:pPr>
      <w:r>
        <w:rPr>
          <w:sz w:val="24"/>
          <w:szCs w:val="24"/>
        </w:rPr>
        <w:t>U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Predlogu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zakona</w:t>
      </w:r>
      <w:r w:rsidR="00E80996" w:rsidRPr="00E80996">
        <w:rPr>
          <w:sz w:val="24"/>
          <w:szCs w:val="24"/>
          <w:lang w:val="sr-Cyrl-RS"/>
        </w:rPr>
        <w:t>,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članu</w:t>
      </w:r>
      <w:r w:rsidR="00E80996" w:rsidRPr="00E80996">
        <w:rPr>
          <w:sz w:val="24"/>
          <w:szCs w:val="24"/>
        </w:rPr>
        <w:t xml:space="preserve"> </w:t>
      </w:r>
      <w:r w:rsidR="00E80996" w:rsidRPr="00E80996">
        <w:rPr>
          <w:sz w:val="24"/>
          <w:szCs w:val="24"/>
          <w:lang w:val="sr-Cyrl-RS"/>
        </w:rPr>
        <w:t xml:space="preserve">7, </w:t>
      </w:r>
      <w:r>
        <w:rPr>
          <w:sz w:val="24"/>
          <w:szCs w:val="24"/>
        </w:rPr>
        <w:t>Razde</w:t>
      </w:r>
      <w:r>
        <w:rPr>
          <w:sz w:val="24"/>
          <w:szCs w:val="24"/>
          <w:lang w:val="sr-Cyrl-RS"/>
        </w:rPr>
        <w:t>o</w:t>
      </w:r>
      <w:r w:rsidR="00E80996" w:rsidRPr="00E80996">
        <w:rPr>
          <w:sz w:val="24"/>
          <w:szCs w:val="24"/>
        </w:rPr>
        <w:t xml:space="preserve"> 20 - </w:t>
      </w:r>
      <w:r>
        <w:rPr>
          <w:sz w:val="24"/>
          <w:szCs w:val="24"/>
        </w:rPr>
        <w:t>Ministarstvo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privrede</w:t>
      </w:r>
      <w:r w:rsidR="00E80996" w:rsidRPr="00E80996">
        <w:rPr>
          <w:sz w:val="24"/>
          <w:szCs w:val="24"/>
        </w:rPr>
        <w:t xml:space="preserve">, </w:t>
      </w:r>
      <w:r>
        <w:rPr>
          <w:sz w:val="24"/>
          <w:szCs w:val="24"/>
        </w:rPr>
        <w:t>funkcija</w:t>
      </w:r>
      <w:r w:rsidR="00E80996" w:rsidRPr="00E80996">
        <w:rPr>
          <w:sz w:val="24"/>
          <w:szCs w:val="24"/>
        </w:rPr>
        <w:t xml:space="preserve"> 410 - </w:t>
      </w:r>
      <w:r>
        <w:rPr>
          <w:sz w:val="24"/>
          <w:szCs w:val="24"/>
        </w:rPr>
        <w:t>Opšti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ekonomski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komercijalni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poslovi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poslovi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pitanju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rada</w:t>
      </w:r>
      <w:r w:rsidR="00E80996" w:rsidRPr="00E80996">
        <w:rPr>
          <w:sz w:val="24"/>
          <w:szCs w:val="24"/>
        </w:rPr>
        <w:t xml:space="preserve">, </w:t>
      </w:r>
      <w:r>
        <w:rPr>
          <w:sz w:val="24"/>
          <w:szCs w:val="24"/>
        </w:rPr>
        <w:t>ekonomska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klasifikacija</w:t>
      </w:r>
      <w:r w:rsidR="00E80996" w:rsidRPr="00E80996">
        <w:rPr>
          <w:sz w:val="24"/>
          <w:szCs w:val="24"/>
        </w:rPr>
        <w:t xml:space="preserve"> 621 - </w:t>
      </w:r>
      <w:r>
        <w:rPr>
          <w:sz w:val="24"/>
          <w:szCs w:val="24"/>
        </w:rPr>
        <w:t>Nabavka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domaće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finansijske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imovine</w:t>
      </w:r>
      <w:r w:rsidR="00E80996" w:rsidRPr="00E80996">
        <w:rPr>
          <w:sz w:val="24"/>
          <w:szCs w:val="24"/>
        </w:rPr>
        <w:t xml:space="preserve">, </w:t>
      </w:r>
      <w:r>
        <w:rPr>
          <w:sz w:val="24"/>
          <w:szCs w:val="24"/>
        </w:rPr>
        <w:t>u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koloni</w:t>
      </w:r>
      <w:r w:rsidR="00E80996" w:rsidRPr="00E80996">
        <w:rPr>
          <w:sz w:val="24"/>
          <w:szCs w:val="24"/>
        </w:rPr>
        <w:t xml:space="preserve"> 8, </w:t>
      </w:r>
      <w:r>
        <w:rPr>
          <w:sz w:val="24"/>
          <w:szCs w:val="24"/>
        </w:rPr>
        <w:t>broj</w:t>
      </w:r>
      <w:r w:rsidR="00E80996" w:rsidRPr="00E8099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se</w:t>
      </w:r>
      <w:r w:rsidR="00E80996" w:rsidRPr="00E8099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menja</w:t>
      </w:r>
      <w:r w:rsidR="00E80996" w:rsidRPr="00E8099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tako</w:t>
      </w:r>
      <w:r w:rsidR="00E80996" w:rsidRPr="00E8099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da</w:t>
      </w:r>
      <w:r w:rsidR="00E80996" w:rsidRPr="00E8099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glasi</w:t>
      </w:r>
      <w:r w:rsidR="00E80996" w:rsidRPr="00E80996">
        <w:rPr>
          <w:sz w:val="24"/>
          <w:szCs w:val="24"/>
        </w:rPr>
        <w:t>:</w:t>
      </w:r>
      <w:r w:rsidR="00E80996" w:rsidRPr="00E80996">
        <w:rPr>
          <w:sz w:val="24"/>
          <w:szCs w:val="24"/>
          <w:lang w:val="sr-Cyrl-RS"/>
        </w:rPr>
        <w:t xml:space="preserve"> </w:t>
      </w:r>
      <w:r w:rsidR="00E80996" w:rsidRPr="00E80996">
        <w:rPr>
          <w:sz w:val="24"/>
          <w:szCs w:val="24"/>
        </w:rPr>
        <w:t>„3</w:t>
      </w:r>
      <w:r w:rsidR="00E80996" w:rsidRPr="00E80996">
        <w:rPr>
          <w:sz w:val="24"/>
          <w:szCs w:val="24"/>
          <w:lang w:val="sr-Cyrl-RS"/>
        </w:rPr>
        <w:t>3</w:t>
      </w:r>
      <w:r w:rsidR="00E80996" w:rsidRPr="00E80996">
        <w:rPr>
          <w:sz w:val="24"/>
          <w:szCs w:val="24"/>
        </w:rPr>
        <w:t>.400.000.000”,</w:t>
      </w:r>
      <w:r w:rsidR="00E80996" w:rsidRPr="00E80996">
        <w:rPr>
          <w:sz w:val="24"/>
          <w:szCs w:val="24"/>
          <w:lang w:val="en-US"/>
        </w:rPr>
        <w:t xml:space="preserve">  </w:t>
      </w:r>
      <w:r>
        <w:rPr>
          <w:sz w:val="24"/>
          <w:szCs w:val="24"/>
        </w:rPr>
        <w:t>i</w:t>
      </w:r>
      <w:r w:rsidR="00E80996" w:rsidRPr="00E8099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</w:rPr>
        <w:t>opis</w:t>
      </w:r>
      <w:r w:rsidR="00E80996" w:rsidRPr="00E8099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aproprijacije</w:t>
      </w:r>
      <w:proofErr w:type="spellEnd"/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  <w:lang w:val="sr-Cyrl-RS"/>
        </w:rPr>
        <w:t>se</w:t>
      </w:r>
      <w:r w:rsidR="00E80996" w:rsidRPr="00E80996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menja</w:t>
      </w:r>
      <w:r w:rsidR="00E80996" w:rsidRPr="00E80996">
        <w:rPr>
          <w:sz w:val="24"/>
          <w:szCs w:val="24"/>
          <w:lang w:val="sr-Cyrl-RS"/>
        </w:rPr>
        <w:t xml:space="preserve">, </w:t>
      </w:r>
      <w:r>
        <w:rPr>
          <w:sz w:val="24"/>
          <w:szCs w:val="24"/>
        </w:rPr>
        <w:t>tako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glasi</w:t>
      </w:r>
      <w:r w:rsidR="00E80996" w:rsidRPr="00E80996">
        <w:rPr>
          <w:sz w:val="24"/>
          <w:szCs w:val="24"/>
        </w:rPr>
        <w:t>: „</w:t>
      </w:r>
      <w:r>
        <w:rPr>
          <w:sz w:val="24"/>
          <w:szCs w:val="24"/>
        </w:rPr>
        <w:t>Sredstva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ove</w:t>
      </w:r>
      <w:r w:rsidR="00E80996" w:rsidRPr="00E8099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aproprijacije</w:t>
      </w:r>
      <w:proofErr w:type="spellEnd"/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namenjena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su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otkup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potraživanja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osnovu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radnog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odnosa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preduzećima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postupku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privatizacije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iznosu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E80996" w:rsidRPr="00E80996">
        <w:rPr>
          <w:sz w:val="24"/>
          <w:szCs w:val="24"/>
        </w:rPr>
        <w:t xml:space="preserve"> 1</w:t>
      </w:r>
      <w:r w:rsidR="00E80996" w:rsidRPr="00E80996">
        <w:rPr>
          <w:sz w:val="24"/>
          <w:szCs w:val="24"/>
          <w:lang w:val="sr-Cyrl-RS"/>
        </w:rPr>
        <w:t>7</w:t>
      </w:r>
      <w:r w:rsidR="00E80996" w:rsidRPr="00E80996">
        <w:rPr>
          <w:sz w:val="24"/>
          <w:szCs w:val="24"/>
        </w:rPr>
        <w:t xml:space="preserve">.400.000.000 </w:t>
      </w:r>
      <w:r>
        <w:rPr>
          <w:sz w:val="24"/>
          <w:szCs w:val="24"/>
        </w:rPr>
        <w:t>dinara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za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učešće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kapitalu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finansijskih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institucija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koje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bave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kreditnim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poslovima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izdavanja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garancija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učešće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kapitalu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privrednih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subjekata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iznosu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od</w:t>
      </w:r>
      <w:r w:rsidR="00E80996" w:rsidRPr="00E80996">
        <w:rPr>
          <w:sz w:val="24"/>
          <w:szCs w:val="24"/>
        </w:rPr>
        <w:t xml:space="preserve"> 16.000.000.000 </w:t>
      </w:r>
      <w:r>
        <w:rPr>
          <w:sz w:val="24"/>
          <w:szCs w:val="24"/>
        </w:rPr>
        <w:t>dinara</w:t>
      </w:r>
      <w:r w:rsidR="00E80996" w:rsidRPr="00E80996">
        <w:rPr>
          <w:sz w:val="24"/>
          <w:szCs w:val="24"/>
        </w:rPr>
        <w:t xml:space="preserve">. </w:t>
      </w:r>
      <w:r>
        <w:rPr>
          <w:sz w:val="24"/>
          <w:szCs w:val="24"/>
        </w:rPr>
        <w:t>Raspored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korišćenje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sredstava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ove</w:t>
      </w:r>
      <w:r w:rsidR="00E80996" w:rsidRPr="00E80996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aproprijacije</w:t>
      </w:r>
      <w:proofErr w:type="spellEnd"/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vršiće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se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po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posebnom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aktu</w:t>
      </w:r>
      <w:r w:rsidR="00E80996" w:rsidRPr="00E80996">
        <w:rPr>
          <w:sz w:val="24"/>
          <w:szCs w:val="24"/>
        </w:rPr>
        <w:t xml:space="preserve"> </w:t>
      </w:r>
      <w:r>
        <w:rPr>
          <w:sz w:val="24"/>
          <w:szCs w:val="24"/>
        </w:rPr>
        <w:t>Vlade</w:t>
      </w:r>
      <w:r w:rsidR="00E80996" w:rsidRPr="00E80996">
        <w:rPr>
          <w:sz w:val="24"/>
          <w:szCs w:val="24"/>
        </w:rPr>
        <w:t xml:space="preserve">”. </w:t>
      </w:r>
    </w:p>
    <w:p w:rsidR="007F2F39" w:rsidRDefault="007F2F39" w:rsidP="007F2F39">
      <w:pPr>
        <w:tabs>
          <w:tab w:val="clear" w:pos="1440"/>
          <w:tab w:val="left" w:pos="0"/>
        </w:tabs>
        <w:rPr>
          <w:sz w:val="24"/>
          <w:szCs w:val="24"/>
          <w:lang w:val="en-US" w:eastAsia="ko-KR"/>
        </w:rPr>
      </w:pPr>
    </w:p>
    <w:p w:rsidR="00E2030C" w:rsidRPr="00E2030C" w:rsidRDefault="00E2030C" w:rsidP="007F2F39">
      <w:pPr>
        <w:tabs>
          <w:tab w:val="clear" w:pos="1440"/>
          <w:tab w:val="left" w:pos="0"/>
        </w:tabs>
        <w:rPr>
          <w:sz w:val="24"/>
          <w:szCs w:val="24"/>
          <w:lang w:val="en-US" w:eastAsia="ko-KR"/>
        </w:rPr>
      </w:pPr>
    </w:p>
    <w:p w:rsidR="00E80996" w:rsidRPr="00E80996" w:rsidRDefault="00315AA8" w:rsidP="00E80996">
      <w:pPr>
        <w:tabs>
          <w:tab w:val="clear" w:pos="1440"/>
          <w:tab w:val="left" w:pos="0"/>
        </w:tabs>
        <w:jc w:val="center"/>
        <w:rPr>
          <w:sz w:val="24"/>
          <w:szCs w:val="24"/>
          <w:lang w:val="sr-Cyrl-RS" w:eastAsia="ko-KR"/>
        </w:rPr>
      </w:pPr>
      <w:r>
        <w:rPr>
          <w:sz w:val="24"/>
          <w:szCs w:val="24"/>
          <w:lang w:eastAsia="ko-KR"/>
        </w:rPr>
        <w:t>O</w:t>
      </w:r>
      <w:r w:rsidR="00E80996" w:rsidRPr="00E80996">
        <w:rPr>
          <w:sz w:val="24"/>
          <w:szCs w:val="24"/>
          <w:lang w:eastAsia="ko-KR"/>
        </w:rPr>
        <w:t xml:space="preserve"> </w:t>
      </w:r>
      <w:r>
        <w:rPr>
          <w:sz w:val="24"/>
          <w:szCs w:val="24"/>
          <w:lang w:eastAsia="ko-KR"/>
        </w:rPr>
        <w:t>b</w:t>
      </w:r>
      <w:r w:rsidR="00E80996" w:rsidRPr="00E80996">
        <w:rPr>
          <w:sz w:val="24"/>
          <w:szCs w:val="24"/>
          <w:lang w:eastAsia="ko-KR"/>
        </w:rPr>
        <w:t xml:space="preserve"> </w:t>
      </w:r>
      <w:r>
        <w:rPr>
          <w:sz w:val="24"/>
          <w:szCs w:val="24"/>
          <w:lang w:eastAsia="ko-KR"/>
        </w:rPr>
        <w:t>r</w:t>
      </w:r>
      <w:r w:rsidR="00E80996" w:rsidRPr="00E80996">
        <w:rPr>
          <w:sz w:val="24"/>
          <w:szCs w:val="24"/>
          <w:lang w:eastAsia="ko-KR"/>
        </w:rPr>
        <w:t xml:space="preserve"> </w:t>
      </w:r>
      <w:r>
        <w:rPr>
          <w:sz w:val="24"/>
          <w:szCs w:val="24"/>
          <w:lang w:eastAsia="ko-KR"/>
        </w:rPr>
        <w:t>a</w:t>
      </w:r>
      <w:r w:rsidR="00E80996" w:rsidRPr="00E80996">
        <w:rPr>
          <w:sz w:val="24"/>
          <w:szCs w:val="24"/>
          <w:lang w:eastAsia="ko-KR"/>
        </w:rPr>
        <w:t xml:space="preserve"> </w:t>
      </w:r>
      <w:r>
        <w:rPr>
          <w:sz w:val="24"/>
          <w:szCs w:val="24"/>
          <w:lang w:eastAsia="ko-KR"/>
        </w:rPr>
        <w:t>z</w:t>
      </w:r>
      <w:r w:rsidR="00E80996" w:rsidRPr="00E80996">
        <w:rPr>
          <w:sz w:val="24"/>
          <w:szCs w:val="24"/>
          <w:lang w:eastAsia="ko-KR"/>
        </w:rPr>
        <w:t xml:space="preserve"> </w:t>
      </w:r>
      <w:r>
        <w:rPr>
          <w:sz w:val="24"/>
          <w:szCs w:val="24"/>
          <w:lang w:eastAsia="ko-KR"/>
        </w:rPr>
        <w:t>l</w:t>
      </w:r>
      <w:r w:rsidR="00E80996" w:rsidRPr="00E80996">
        <w:rPr>
          <w:sz w:val="24"/>
          <w:szCs w:val="24"/>
          <w:lang w:eastAsia="ko-KR"/>
        </w:rPr>
        <w:t xml:space="preserve"> </w:t>
      </w:r>
      <w:r>
        <w:rPr>
          <w:sz w:val="24"/>
          <w:szCs w:val="24"/>
          <w:lang w:eastAsia="ko-KR"/>
        </w:rPr>
        <w:t>o</w:t>
      </w:r>
      <w:r w:rsidR="00E80996" w:rsidRPr="00E80996">
        <w:rPr>
          <w:sz w:val="24"/>
          <w:szCs w:val="24"/>
          <w:lang w:eastAsia="ko-KR"/>
        </w:rPr>
        <w:t xml:space="preserve"> </w:t>
      </w:r>
      <w:r>
        <w:rPr>
          <w:sz w:val="24"/>
          <w:szCs w:val="24"/>
          <w:lang w:eastAsia="ko-KR"/>
        </w:rPr>
        <w:t>ž</w:t>
      </w:r>
      <w:r w:rsidR="00E80996" w:rsidRPr="00E80996">
        <w:rPr>
          <w:sz w:val="24"/>
          <w:szCs w:val="24"/>
          <w:lang w:eastAsia="ko-KR"/>
        </w:rPr>
        <w:t xml:space="preserve"> </w:t>
      </w:r>
      <w:r>
        <w:rPr>
          <w:sz w:val="24"/>
          <w:szCs w:val="24"/>
          <w:lang w:eastAsia="ko-KR"/>
        </w:rPr>
        <w:t>e</w:t>
      </w:r>
      <w:r w:rsidR="00E80996" w:rsidRPr="00E80996">
        <w:rPr>
          <w:sz w:val="24"/>
          <w:szCs w:val="24"/>
          <w:lang w:eastAsia="ko-KR"/>
        </w:rPr>
        <w:t xml:space="preserve"> </w:t>
      </w:r>
      <w:r>
        <w:rPr>
          <w:sz w:val="24"/>
          <w:szCs w:val="24"/>
          <w:lang w:eastAsia="ko-KR"/>
        </w:rPr>
        <w:t>nj</w:t>
      </w:r>
      <w:r w:rsidR="00E80996" w:rsidRPr="00E80996">
        <w:rPr>
          <w:sz w:val="24"/>
          <w:szCs w:val="24"/>
          <w:lang w:eastAsia="ko-KR"/>
        </w:rPr>
        <w:t xml:space="preserve"> </w:t>
      </w:r>
      <w:r>
        <w:rPr>
          <w:sz w:val="24"/>
          <w:szCs w:val="24"/>
          <w:lang w:eastAsia="ko-KR"/>
        </w:rPr>
        <w:t>e</w:t>
      </w:r>
    </w:p>
    <w:p w:rsidR="00E80996" w:rsidRPr="00E80996" w:rsidRDefault="00E80996" w:rsidP="00E80996">
      <w:pPr>
        <w:tabs>
          <w:tab w:val="clear" w:pos="1440"/>
          <w:tab w:val="left" w:pos="0"/>
        </w:tabs>
        <w:jc w:val="center"/>
        <w:rPr>
          <w:sz w:val="24"/>
          <w:szCs w:val="24"/>
          <w:lang w:val="sr-Cyrl-RS" w:eastAsia="ko-KR"/>
        </w:rPr>
      </w:pPr>
    </w:p>
    <w:p w:rsidR="00E80996" w:rsidRPr="00E80996" w:rsidRDefault="00E80996" w:rsidP="00E2030C">
      <w:pPr>
        <w:tabs>
          <w:tab w:val="clear" w:pos="1440"/>
          <w:tab w:val="left" w:pos="851"/>
        </w:tabs>
        <w:rPr>
          <w:sz w:val="24"/>
          <w:szCs w:val="24"/>
        </w:rPr>
      </w:pPr>
      <w:r w:rsidRPr="00E80996">
        <w:rPr>
          <w:sz w:val="24"/>
          <w:szCs w:val="24"/>
          <w:lang w:val="sr-Cyrl-RS"/>
        </w:rPr>
        <w:tab/>
      </w:r>
      <w:r w:rsidR="00315AA8">
        <w:rPr>
          <w:sz w:val="24"/>
          <w:szCs w:val="24"/>
          <w:lang w:val="sr-Cyrl-RS"/>
        </w:rPr>
        <w:t>Ovim</w:t>
      </w:r>
      <w:r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amandmanom</w:t>
      </w:r>
      <w:r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vrši</w:t>
      </w:r>
      <w:r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se</w:t>
      </w:r>
      <w:r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usklađivanje</w:t>
      </w:r>
      <w:r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usvojenih</w:t>
      </w:r>
      <w:r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amandmana</w:t>
      </w:r>
      <w:r w:rsidRPr="00E80996">
        <w:rPr>
          <w:sz w:val="24"/>
          <w:szCs w:val="24"/>
          <w:lang w:val="sr-Cyrl-RS"/>
        </w:rPr>
        <w:t xml:space="preserve">, </w:t>
      </w:r>
      <w:r w:rsidR="00315AA8">
        <w:rPr>
          <w:sz w:val="24"/>
          <w:szCs w:val="24"/>
          <w:lang w:val="sr-Cyrl-RS"/>
        </w:rPr>
        <w:t>koje</w:t>
      </w:r>
      <w:r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su</w:t>
      </w:r>
      <w:r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podneli</w:t>
      </w:r>
      <w:r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Vlada</w:t>
      </w:r>
      <w:r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i</w:t>
      </w:r>
      <w:r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Odbor</w:t>
      </w:r>
      <w:r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</w:rPr>
        <w:t>za</w:t>
      </w:r>
      <w:r w:rsidRPr="00E80996">
        <w:rPr>
          <w:sz w:val="24"/>
          <w:szCs w:val="24"/>
        </w:rPr>
        <w:t xml:space="preserve"> </w:t>
      </w:r>
      <w:r w:rsidR="00315AA8">
        <w:rPr>
          <w:sz w:val="24"/>
          <w:szCs w:val="24"/>
        </w:rPr>
        <w:t>finansije</w:t>
      </w:r>
      <w:r w:rsidRPr="00E80996">
        <w:rPr>
          <w:sz w:val="24"/>
          <w:szCs w:val="24"/>
        </w:rPr>
        <w:t xml:space="preserve">, </w:t>
      </w:r>
      <w:r w:rsidR="00315AA8">
        <w:rPr>
          <w:sz w:val="24"/>
          <w:szCs w:val="24"/>
        </w:rPr>
        <w:t>republički</w:t>
      </w:r>
      <w:r w:rsidRPr="00E80996">
        <w:rPr>
          <w:sz w:val="24"/>
          <w:szCs w:val="24"/>
        </w:rPr>
        <w:t xml:space="preserve"> </w:t>
      </w:r>
      <w:r w:rsidR="00315AA8">
        <w:rPr>
          <w:sz w:val="24"/>
          <w:szCs w:val="24"/>
        </w:rPr>
        <w:t>budžeti</w:t>
      </w:r>
      <w:r w:rsidRPr="00E80996">
        <w:rPr>
          <w:sz w:val="24"/>
          <w:szCs w:val="24"/>
        </w:rPr>
        <w:t xml:space="preserve"> </w:t>
      </w:r>
      <w:r w:rsidR="00315AA8">
        <w:rPr>
          <w:sz w:val="24"/>
          <w:szCs w:val="24"/>
        </w:rPr>
        <w:t>kontrolu</w:t>
      </w:r>
      <w:r w:rsidRPr="00E80996">
        <w:rPr>
          <w:sz w:val="24"/>
          <w:szCs w:val="24"/>
        </w:rPr>
        <w:t xml:space="preserve"> </w:t>
      </w:r>
      <w:r w:rsidR="00315AA8">
        <w:rPr>
          <w:sz w:val="24"/>
          <w:szCs w:val="24"/>
        </w:rPr>
        <w:t>trošenja</w:t>
      </w:r>
      <w:r w:rsidRPr="00E80996">
        <w:rPr>
          <w:sz w:val="24"/>
          <w:szCs w:val="24"/>
        </w:rPr>
        <w:t xml:space="preserve"> </w:t>
      </w:r>
      <w:r w:rsidR="00315AA8">
        <w:rPr>
          <w:sz w:val="24"/>
          <w:szCs w:val="24"/>
        </w:rPr>
        <w:t>javnih</w:t>
      </w:r>
      <w:r w:rsidRPr="00E80996">
        <w:rPr>
          <w:sz w:val="24"/>
          <w:szCs w:val="24"/>
        </w:rPr>
        <w:t xml:space="preserve"> </w:t>
      </w:r>
      <w:r w:rsidR="00315AA8">
        <w:rPr>
          <w:sz w:val="24"/>
          <w:szCs w:val="24"/>
        </w:rPr>
        <w:t>sredstava</w:t>
      </w:r>
      <w:r w:rsidRPr="00E80996">
        <w:rPr>
          <w:sz w:val="24"/>
          <w:szCs w:val="24"/>
          <w:lang w:val="sr-Cyrl-RS"/>
        </w:rPr>
        <w:t xml:space="preserve">, </w:t>
      </w:r>
      <w:r w:rsidR="00315AA8">
        <w:rPr>
          <w:sz w:val="24"/>
          <w:szCs w:val="24"/>
          <w:lang w:val="sr-Cyrl-RS"/>
        </w:rPr>
        <w:t>na</w:t>
      </w:r>
      <w:r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član</w:t>
      </w:r>
      <w:r w:rsidRPr="00E80996">
        <w:rPr>
          <w:sz w:val="24"/>
          <w:szCs w:val="24"/>
          <w:lang w:val="sr-Cyrl-RS"/>
        </w:rPr>
        <w:t xml:space="preserve"> 7, </w:t>
      </w:r>
      <w:r w:rsidR="00315AA8">
        <w:rPr>
          <w:sz w:val="24"/>
          <w:szCs w:val="24"/>
          <w:lang w:val="sr-Cyrl-RS"/>
        </w:rPr>
        <w:t>Razdeo</w:t>
      </w:r>
      <w:r w:rsidRPr="00E80996">
        <w:rPr>
          <w:sz w:val="24"/>
          <w:szCs w:val="24"/>
          <w:lang w:val="sr-Cyrl-RS"/>
        </w:rPr>
        <w:t xml:space="preserve"> 20, </w:t>
      </w:r>
      <w:r w:rsidR="00315AA8">
        <w:rPr>
          <w:sz w:val="24"/>
          <w:szCs w:val="24"/>
          <w:lang w:val="sr-Cyrl-RS"/>
        </w:rPr>
        <w:t>ekonomska</w:t>
      </w:r>
      <w:r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klasifikacija</w:t>
      </w:r>
      <w:r w:rsidRPr="00E80996">
        <w:rPr>
          <w:sz w:val="24"/>
          <w:szCs w:val="24"/>
          <w:lang w:val="sr-Cyrl-RS"/>
        </w:rPr>
        <w:t xml:space="preserve"> 621-</w:t>
      </w:r>
      <w:r w:rsidRPr="00E80996">
        <w:rPr>
          <w:sz w:val="24"/>
          <w:szCs w:val="24"/>
        </w:rPr>
        <w:t xml:space="preserve"> </w:t>
      </w:r>
      <w:r w:rsidR="00315AA8">
        <w:rPr>
          <w:sz w:val="24"/>
          <w:szCs w:val="24"/>
        </w:rPr>
        <w:t>Nabavka</w:t>
      </w:r>
      <w:r w:rsidRPr="00E80996">
        <w:rPr>
          <w:sz w:val="24"/>
          <w:szCs w:val="24"/>
        </w:rPr>
        <w:t xml:space="preserve"> </w:t>
      </w:r>
      <w:r w:rsidR="00315AA8">
        <w:rPr>
          <w:sz w:val="24"/>
          <w:szCs w:val="24"/>
        </w:rPr>
        <w:t>domaće</w:t>
      </w:r>
      <w:r w:rsidRPr="00E80996">
        <w:rPr>
          <w:sz w:val="24"/>
          <w:szCs w:val="24"/>
        </w:rPr>
        <w:t xml:space="preserve"> </w:t>
      </w:r>
      <w:r w:rsidR="00315AA8">
        <w:rPr>
          <w:sz w:val="24"/>
          <w:szCs w:val="24"/>
        </w:rPr>
        <w:t>finansijske</w:t>
      </w:r>
      <w:r w:rsidRPr="00E80996">
        <w:rPr>
          <w:sz w:val="24"/>
          <w:szCs w:val="24"/>
        </w:rPr>
        <w:t xml:space="preserve"> </w:t>
      </w:r>
      <w:r w:rsidR="00315AA8">
        <w:rPr>
          <w:sz w:val="24"/>
          <w:szCs w:val="24"/>
        </w:rPr>
        <w:t>imovine</w:t>
      </w:r>
      <w:r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u</w:t>
      </w:r>
      <w:r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Predlogu</w:t>
      </w:r>
      <w:r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zakona</w:t>
      </w:r>
      <w:r w:rsidRPr="00E80996">
        <w:rPr>
          <w:sz w:val="24"/>
          <w:szCs w:val="24"/>
          <w:lang w:val="sr-Cyrl-RS"/>
        </w:rPr>
        <w:t xml:space="preserve">, </w:t>
      </w:r>
      <w:r w:rsidR="00315AA8">
        <w:rPr>
          <w:sz w:val="24"/>
          <w:szCs w:val="24"/>
          <w:lang w:val="sr-Cyrl-RS"/>
        </w:rPr>
        <w:t>međusobno</w:t>
      </w:r>
      <w:r w:rsidRPr="00E80996">
        <w:rPr>
          <w:sz w:val="24"/>
          <w:szCs w:val="24"/>
          <w:lang w:val="sr-Cyrl-RS"/>
        </w:rPr>
        <w:t xml:space="preserve">, </w:t>
      </w:r>
      <w:r w:rsidR="00315AA8">
        <w:rPr>
          <w:sz w:val="24"/>
          <w:szCs w:val="24"/>
          <w:lang w:val="sr-Cyrl-RS"/>
        </w:rPr>
        <w:t>i</w:t>
      </w:r>
      <w:r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sa</w:t>
      </w:r>
      <w:r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tekstom</w:t>
      </w:r>
      <w:r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Predloga</w:t>
      </w:r>
      <w:r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zakona</w:t>
      </w:r>
      <w:r w:rsidRPr="00E80996">
        <w:rPr>
          <w:sz w:val="24"/>
          <w:szCs w:val="24"/>
          <w:lang w:val="sr-Cyrl-RS"/>
        </w:rPr>
        <w:t>.</w:t>
      </w:r>
    </w:p>
    <w:p w:rsidR="00E80996" w:rsidRPr="00E80996" w:rsidRDefault="00E80996" w:rsidP="00E80996">
      <w:pPr>
        <w:tabs>
          <w:tab w:val="left" w:pos="900"/>
        </w:tabs>
        <w:rPr>
          <w:sz w:val="24"/>
          <w:szCs w:val="24"/>
          <w:lang w:val="sr-Cyrl-RS"/>
        </w:rPr>
      </w:pPr>
    </w:p>
    <w:p w:rsidR="00E80996" w:rsidRPr="00E80996" w:rsidRDefault="00040912" w:rsidP="00E2030C">
      <w:pPr>
        <w:tabs>
          <w:tab w:val="clear" w:pos="1440"/>
          <w:tab w:val="left" w:pos="85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ab/>
      </w:r>
      <w:r w:rsidR="00315AA8">
        <w:rPr>
          <w:sz w:val="24"/>
          <w:szCs w:val="24"/>
          <w:lang w:val="sr-Cyrl-RS"/>
        </w:rPr>
        <w:t>Za</w:t>
      </w:r>
      <w:r w:rsidR="00E80996"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izvestioca</w:t>
      </w:r>
      <w:r w:rsidR="00E80996"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Odbora</w:t>
      </w:r>
      <w:r w:rsidR="00E80996" w:rsidRPr="00E80996">
        <w:rPr>
          <w:sz w:val="24"/>
          <w:szCs w:val="24"/>
          <w:lang w:val="sr-Cyrl-RS"/>
        </w:rPr>
        <w:t xml:space="preserve">, </w:t>
      </w:r>
      <w:r w:rsidR="00315AA8">
        <w:rPr>
          <w:sz w:val="24"/>
          <w:szCs w:val="24"/>
          <w:lang w:val="sr-Cyrl-RS"/>
        </w:rPr>
        <w:t>na</w:t>
      </w:r>
      <w:r w:rsidR="00E80996"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sednici</w:t>
      </w:r>
      <w:r w:rsidR="00E80996"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Narodne</w:t>
      </w:r>
      <w:r w:rsidR="00E80996"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skupštine</w:t>
      </w:r>
      <w:r w:rsidR="00E80996" w:rsidRPr="00E80996">
        <w:rPr>
          <w:sz w:val="24"/>
          <w:szCs w:val="24"/>
          <w:lang w:val="sr-Cyrl-RS"/>
        </w:rPr>
        <w:t xml:space="preserve">, </w:t>
      </w:r>
      <w:r w:rsidR="00315AA8">
        <w:rPr>
          <w:sz w:val="24"/>
          <w:szCs w:val="24"/>
          <w:lang w:val="sr-Cyrl-RS"/>
        </w:rPr>
        <w:t>određena</w:t>
      </w:r>
      <w:r w:rsidR="00E80996"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je</w:t>
      </w:r>
      <w:r w:rsidR="00E80996"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Vesna</w:t>
      </w:r>
      <w:r w:rsidR="00E80996"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Kovač</w:t>
      </w:r>
      <w:r w:rsidR="00E80996" w:rsidRPr="00E80996">
        <w:rPr>
          <w:sz w:val="24"/>
          <w:szCs w:val="24"/>
          <w:lang w:val="sr-Cyrl-RS"/>
        </w:rPr>
        <w:t xml:space="preserve">, </w:t>
      </w:r>
      <w:r w:rsidR="00315AA8">
        <w:rPr>
          <w:sz w:val="24"/>
          <w:szCs w:val="24"/>
          <w:lang w:val="sr-Cyrl-RS"/>
        </w:rPr>
        <w:t>predsednik</w:t>
      </w:r>
      <w:r w:rsidR="00E80996" w:rsidRPr="00E80996"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Odbora</w:t>
      </w:r>
      <w:r w:rsidR="00E80996" w:rsidRPr="00E80996">
        <w:rPr>
          <w:sz w:val="24"/>
          <w:szCs w:val="24"/>
          <w:lang w:val="sr-Cyrl-RS"/>
        </w:rPr>
        <w:t>.</w:t>
      </w:r>
    </w:p>
    <w:p w:rsidR="007F2F39" w:rsidRDefault="007F2F39" w:rsidP="007F2F39">
      <w:pPr>
        <w:pStyle w:val="Standard"/>
        <w:tabs>
          <w:tab w:val="clear" w:pos="1440"/>
          <w:tab w:val="left" w:pos="851"/>
        </w:tabs>
        <w:rPr>
          <w:rFonts w:ascii="Times New Roman" w:eastAsia="Times New Roman" w:hAnsi="Times New Roman"/>
          <w:sz w:val="24"/>
          <w:szCs w:val="24"/>
          <w:lang w:val="ru-RU"/>
        </w:rPr>
      </w:pPr>
      <w:r>
        <w:rPr>
          <w:rFonts w:ascii="Times New Roman" w:eastAsia="Times New Roman" w:hAnsi="Times New Roman"/>
          <w:sz w:val="24"/>
          <w:szCs w:val="24"/>
          <w:lang w:val="ru-RU"/>
        </w:rPr>
        <w:tab/>
      </w:r>
    </w:p>
    <w:p w:rsidR="007F2F39" w:rsidRDefault="007F2F39" w:rsidP="00E2030C">
      <w:pPr>
        <w:pStyle w:val="Standard"/>
        <w:tabs>
          <w:tab w:val="clear" w:pos="1440"/>
          <w:tab w:val="left" w:pos="851"/>
        </w:tabs>
      </w:pPr>
      <w:r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="00315AA8">
        <w:rPr>
          <w:rFonts w:ascii="Times New Roman" w:eastAsia="Times New Roman" w:hAnsi="Times New Roman"/>
          <w:sz w:val="24"/>
          <w:szCs w:val="24"/>
          <w:lang w:val="ru-RU"/>
        </w:rPr>
        <w:t>Na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315AA8">
        <w:rPr>
          <w:rFonts w:ascii="Times New Roman" w:eastAsia="Times New Roman" w:hAnsi="Times New Roman"/>
          <w:sz w:val="24"/>
          <w:szCs w:val="24"/>
          <w:lang w:val="ru-RU"/>
        </w:rPr>
        <w:t>sednici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315AA8">
        <w:rPr>
          <w:rFonts w:ascii="Times New Roman" w:eastAsia="Times New Roman" w:hAnsi="Times New Roman"/>
          <w:sz w:val="24"/>
          <w:szCs w:val="24"/>
          <w:lang w:val="ru-RU"/>
        </w:rPr>
        <w:t>Odbora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315AA8">
        <w:rPr>
          <w:rFonts w:ascii="Times New Roman" w:eastAsia="Times New Roman" w:hAnsi="Times New Roman"/>
          <w:sz w:val="24"/>
          <w:szCs w:val="24"/>
          <w:lang w:val="ru-RU"/>
        </w:rPr>
        <w:t>vođen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315AA8">
        <w:rPr>
          <w:rFonts w:ascii="Times New Roman" w:eastAsia="Times New Roman" w:hAnsi="Times New Roman"/>
          <w:sz w:val="24"/>
          <w:szCs w:val="24"/>
          <w:lang w:val="ru-RU"/>
        </w:rPr>
        <w:t>je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315AA8">
        <w:rPr>
          <w:rFonts w:ascii="Times New Roman" w:eastAsia="Times New Roman" w:hAnsi="Times New Roman"/>
          <w:sz w:val="24"/>
          <w:szCs w:val="24"/>
          <w:lang w:val="ru-RU"/>
        </w:rPr>
        <w:t>tonski</w:t>
      </w:r>
      <w:r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315AA8">
        <w:rPr>
          <w:rFonts w:ascii="Times New Roman" w:eastAsia="Times New Roman" w:hAnsi="Times New Roman"/>
          <w:sz w:val="24"/>
          <w:szCs w:val="24"/>
          <w:lang w:val="ru-RU"/>
        </w:rPr>
        <w:t>zapis</w:t>
      </w:r>
      <w:r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7F2F39" w:rsidRDefault="007F2F39" w:rsidP="007F2F39">
      <w:pPr>
        <w:pStyle w:val="Standard"/>
        <w:rPr>
          <w:rFonts w:ascii="Times New Roman" w:eastAsia="Times New Roman" w:hAnsi="Times New Roman"/>
          <w:sz w:val="24"/>
          <w:szCs w:val="24"/>
          <w:lang w:val="ru-RU"/>
        </w:rPr>
      </w:pPr>
    </w:p>
    <w:p w:rsidR="007F2F39" w:rsidRPr="007F2F39" w:rsidRDefault="007F2F39" w:rsidP="00E2030C">
      <w:pPr>
        <w:pStyle w:val="Standard"/>
        <w:tabs>
          <w:tab w:val="clear" w:pos="1440"/>
          <w:tab w:val="left" w:pos="851"/>
        </w:tabs>
        <w:rPr>
          <w:rFonts w:ascii="Times New Roman" w:hAnsi="Times New Roman"/>
        </w:rPr>
      </w:pPr>
      <w:r w:rsidRPr="007F2F39">
        <w:rPr>
          <w:rFonts w:ascii="Times New Roman" w:eastAsia="Times New Roman" w:hAnsi="Times New Roman"/>
          <w:sz w:val="24"/>
          <w:szCs w:val="24"/>
          <w:lang w:val="ru-RU"/>
        </w:rPr>
        <w:tab/>
      </w:r>
      <w:r w:rsidR="00315AA8">
        <w:rPr>
          <w:rFonts w:ascii="Times New Roman" w:eastAsia="Times New Roman" w:hAnsi="Times New Roman"/>
          <w:sz w:val="24"/>
          <w:szCs w:val="24"/>
          <w:lang w:val="ru-RU"/>
        </w:rPr>
        <w:t>Sednica</w:t>
      </w:r>
      <w:r w:rsidRPr="007F2F39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315AA8">
        <w:rPr>
          <w:rFonts w:ascii="Times New Roman" w:eastAsia="Times New Roman" w:hAnsi="Times New Roman"/>
          <w:sz w:val="24"/>
          <w:szCs w:val="24"/>
          <w:lang w:val="ru-RU"/>
        </w:rPr>
        <w:t>je</w:t>
      </w:r>
      <w:r w:rsidRPr="007F2F39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315AA8">
        <w:rPr>
          <w:rFonts w:ascii="Times New Roman" w:eastAsia="Times New Roman" w:hAnsi="Times New Roman"/>
          <w:sz w:val="24"/>
          <w:szCs w:val="24"/>
          <w:lang w:val="ru-RU"/>
        </w:rPr>
        <w:t>zaključena</w:t>
      </w:r>
      <w:r w:rsidRPr="007F2F39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="00315AA8">
        <w:rPr>
          <w:rFonts w:ascii="Times New Roman" w:eastAsia="Times New Roman" w:hAnsi="Times New Roman"/>
          <w:sz w:val="24"/>
          <w:szCs w:val="24"/>
          <w:lang w:val="ru-RU"/>
        </w:rPr>
        <w:t>u</w:t>
      </w:r>
      <w:r w:rsidRPr="007F2F39">
        <w:rPr>
          <w:rFonts w:ascii="Times New Roman" w:eastAsia="Times New Roman" w:hAnsi="Times New Roman"/>
          <w:sz w:val="24"/>
          <w:szCs w:val="24"/>
          <w:lang w:val="ru-RU"/>
        </w:rPr>
        <w:t xml:space="preserve"> </w:t>
      </w:r>
      <w:r w:rsidRPr="007F2F39">
        <w:rPr>
          <w:rFonts w:ascii="Times New Roman" w:hAnsi="Times New Roman"/>
          <w:sz w:val="24"/>
          <w:szCs w:val="24"/>
          <w:lang w:val="sr-Cyrl-RS"/>
        </w:rPr>
        <w:t xml:space="preserve">18,05 </w:t>
      </w:r>
      <w:r w:rsidR="00315AA8">
        <w:rPr>
          <w:rFonts w:ascii="Times New Roman" w:eastAsia="Times New Roman" w:hAnsi="Times New Roman"/>
          <w:sz w:val="24"/>
          <w:szCs w:val="24"/>
          <w:lang w:val="ru-RU"/>
        </w:rPr>
        <w:t>časova</w:t>
      </w:r>
      <w:r w:rsidRPr="007F2F39">
        <w:rPr>
          <w:rFonts w:ascii="Times New Roman" w:eastAsia="Times New Roman" w:hAnsi="Times New Roman"/>
          <w:sz w:val="24"/>
          <w:szCs w:val="24"/>
          <w:lang w:val="ru-RU"/>
        </w:rPr>
        <w:t>.</w:t>
      </w:r>
    </w:p>
    <w:p w:rsidR="00685700" w:rsidRDefault="00685700" w:rsidP="007F2F39">
      <w:pPr>
        <w:tabs>
          <w:tab w:val="clear" w:pos="1440"/>
          <w:tab w:val="left" w:pos="851"/>
          <w:tab w:val="center" w:pos="6171"/>
        </w:tabs>
        <w:rPr>
          <w:sz w:val="24"/>
          <w:szCs w:val="24"/>
        </w:rPr>
      </w:pPr>
    </w:p>
    <w:p w:rsidR="002340E2" w:rsidRDefault="002340E2" w:rsidP="007357D0">
      <w:pPr>
        <w:tabs>
          <w:tab w:val="center" w:pos="6171"/>
        </w:tabs>
        <w:rPr>
          <w:sz w:val="24"/>
          <w:szCs w:val="24"/>
          <w:lang w:val="en-US"/>
        </w:rPr>
      </w:pPr>
    </w:p>
    <w:p w:rsidR="00685700" w:rsidRPr="007357D0" w:rsidRDefault="00315AA8" w:rsidP="007357D0">
      <w:pPr>
        <w:tabs>
          <w:tab w:val="center" w:pos="6171"/>
        </w:tabs>
        <w:rPr>
          <w:sz w:val="24"/>
          <w:szCs w:val="24"/>
          <w:lang w:val="sr-Cyrl-RS"/>
        </w:rPr>
      </w:pPr>
      <w:r>
        <w:rPr>
          <w:sz w:val="24"/>
          <w:szCs w:val="24"/>
          <w:lang w:val="sr-Cyrl-RS"/>
        </w:rPr>
        <w:t>SEKRETARA</w:t>
      </w:r>
      <w:r w:rsidR="00685700" w:rsidRPr="007357D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  <w:r w:rsidR="00685700" w:rsidRPr="007357D0">
        <w:rPr>
          <w:sz w:val="24"/>
          <w:szCs w:val="24"/>
          <w:lang w:val="sr-Cyrl-RS"/>
        </w:rPr>
        <w:t xml:space="preserve">                                   </w:t>
      </w:r>
      <w:r w:rsidR="00B518DF" w:rsidRPr="007357D0">
        <w:rPr>
          <w:sz w:val="24"/>
          <w:szCs w:val="24"/>
          <w:lang w:val="sr-Cyrl-RS"/>
        </w:rPr>
        <w:t xml:space="preserve">                        </w:t>
      </w:r>
      <w:r w:rsidR="002340E2">
        <w:rPr>
          <w:sz w:val="24"/>
          <w:szCs w:val="24"/>
          <w:lang w:val="en-US"/>
        </w:rPr>
        <w:t xml:space="preserve">       </w:t>
      </w:r>
      <w:r w:rsidR="00B518DF" w:rsidRPr="007357D0">
        <w:rPr>
          <w:sz w:val="24"/>
          <w:szCs w:val="24"/>
          <w:lang w:val="sr-Cyrl-RS"/>
        </w:rPr>
        <w:t xml:space="preserve">     </w:t>
      </w:r>
      <w:r>
        <w:rPr>
          <w:sz w:val="24"/>
          <w:szCs w:val="24"/>
          <w:lang w:val="sr-Cyrl-RS"/>
        </w:rPr>
        <w:t>PREDSEDNIK</w:t>
      </w:r>
      <w:r w:rsidR="00685700" w:rsidRPr="007357D0">
        <w:rPr>
          <w:sz w:val="24"/>
          <w:szCs w:val="24"/>
          <w:lang w:val="sr-Cyrl-RS"/>
        </w:rPr>
        <w:t xml:space="preserve"> </w:t>
      </w:r>
      <w:r>
        <w:rPr>
          <w:sz w:val="24"/>
          <w:szCs w:val="24"/>
          <w:lang w:val="sr-Cyrl-RS"/>
        </w:rPr>
        <w:t>ODBORA</w:t>
      </w:r>
    </w:p>
    <w:p w:rsidR="00685700" w:rsidRPr="007357D0" w:rsidRDefault="00685700" w:rsidP="007357D0">
      <w:pPr>
        <w:tabs>
          <w:tab w:val="center" w:pos="6171"/>
        </w:tabs>
        <w:rPr>
          <w:sz w:val="24"/>
          <w:szCs w:val="24"/>
          <w:lang w:val="sr-Cyrl-RS"/>
        </w:rPr>
      </w:pPr>
    </w:p>
    <w:p w:rsidR="00EC315B" w:rsidRPr="007357D0" w:rsidRDefault="00862145" w:rsidP="00862145">
      <w:pPr>
        <w:tabs>
          <w:tab w:val="center" w:pos="6171"/>
        </w:tabs>
        <w:rPr>
          <w:sz w:val="24"/>
          <w:szCs w:val="24"/>
        </w:rPr>
      </w:pPr>
      <w:r>
        <w:rPr>
          <w:sz w:val="24"/>
          <w:szCs w:val="24"/>
          <w:lang w:val="sr-Cyrl-RS"/>
        </w:rPr>
        <w:t xml:space="preserve">    </w:t>
      </w:r>
      <w:r w:rsidR="007F340C">
        <w:rPr>
          <w:sz w:val="24"/>
          <w:szCs w:val="24"/>
          <w:lang w:val="sr-Cyrl-RS"/>
        </w:rPr>
        <w:t xml:space="preserve">   </w:t>
      </w:r>
      <w:r w:rsidR="00315AA8">
        <w:rPr>
          <w:sz w:val="24"/>
          <w:szCs w:val="24"/>
        </w:rPr>
        <w:t>Milena</w:t>
      </w:r>
      <w:r w:rsidR="002340E2">
        <w:rPr>
          <w:sz w:val="24"/>
          <w:szCs w:val="24"/>
        </w:rPr>
        <w:t xml:space="preserve"> </w:t>
      </w:r>
      <w:r w:rsidR="00315AA8">
        <w:rPr>
          <w:sz w:val="24"/>
          <w:szCs w:val="24"/>
        </w:rPr>
        <w:t>Sandić</w:t>
      </w:r>
      <w:r>
        <w:rPr>
          <w:sz w:val="24"/>
          <w:szCs w:val="24"/>
          <w:lang w:val="sr-Cyrl-RS"/>
        </w:rPr>
        <w:t xml:space="preserve">                                                                                  </w:t>
      </w:r>
      <w:r w:rsidR="00644123">
        <w:rPr>
          <w:sz w:val="24"/>
          <w:szCs w:val="24"/>
          <w:lang w:val="en-US"/>
        </w:rPr>
        <w:t xml:space="preserve">     </w:t>
      </w:r>
      <w:r w:rsidR="00315AA8">
        <w:rPr>
          <w:sz w:val="24"/>
          <w:szCs w:val="24"/>
          <w:lang w:val="sr-Cyrl-RS"/>
        </w:rPr>
        <w:t>Vesna</w:t>
      </w:r>
      <w:r>
        <w:rPr>
          <w:sz w:val="24"/>
          <w:szCs w:val="24"/>
          <w:lang w:val="sr-Cyrl-RS"/>
        </w:rPr>
        <w:t xml:space="preserve"> </w:t>
      </w:r>
      <w:r w:rsidR="00315AA8">
        <w:rPr>
          <w:sz w:val="24"/>
          <w:szCs w:val="24"/>
          <w:lang w:val="sr-Cyrl-RS"/>
        </w:rPr>
        <w:t>Kovač</w:t>
      </w:r>
      <w:bookmarkStart w:id="0" w:name="_GoBack"/>
      <w:bookmarkEnd w:id="0"/>
    </w:p>
    <w:sectPr w:rsidR="00EC315B" w:rsidRPr="007357D0" w:rsidSect="005B3D4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124E" w:rsidRDefault="00F4124E" w:rsidP="00191D61">
      <w:r>
        <w:separator/>
      </w:r>
    </w:p>
  </w:endnote>
  <w:endnote w:type="continuationSeparator" w:id="0">
    <w:p w:rsidR="00F4124E" w:rsidRDefault="00F4124E" w:rsidP="00191D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AA8" w:rsidRDefault="00315AA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1359825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B3D4F" w:rsidRDefault="005B3D4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15AA8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5B3D4F" w:rsidRDefault="005B3D4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AA8" w:rsidRDefault="00315A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124E" w:rsidRDefault="00F4124E" w:rsidP="00191D61">
      <w:r>
        <w:separator/>
      </w:r>
    </w:p>
  </w:footnote>
  <w:footnote w:type="continuationSeparator" w:id="0">
    <w:p w:rsidR="00F4124E" w:rsidRDefault="00F4124E" w:rsidP="00191D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AA8" w:rsidRDefault="00315AA8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AA8" w:rsidRDefault="00315AA8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5AA8" w:rsidRDefault="00315AA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91120"/>
    <w:multiLevelType w:val="hybridMultilevel"/>
    <w:tmpl w:val="106EBFCC"/>
    <w:lvl w:ilvl="0" w:tplc="7796196A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0E53C4"/>
    <w:multiLevelType w:val="hybridMultilevel"/>
    <w:tmpl w:val="AB4622B2"/>
    <w:lvl w:ilvl="0" w:tplc="04090011">
      <w:start w:val="1"/>
      <w:numFmt w:val="decimal"/>
      <w:lvlText w:val="%1)"/>
      <w:lvlJc w:val="left"/>
      <w:pPr>
        <w:ind w:left="644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747907"/>
    <w:multiLevelType w:val="hybridMultilevel"/>
    <w:tmpl w:val="328EC952"/>
    <w:lvl w:ilvl="0" w:tplc="9F2E2DE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3404EF"/>
    <w:multiLevelType w:val="hybridMultilevel"/>
    <w:tmpl w:val="E56624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D46EC6"/>
    <w:multiLevelType w:val="hybridMultilevel"/>
    <w:tmpl w:val="74F0A28A"/>
    <w:lvl w:ilvl="0" w:tplc="E53A9B6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68ED236D"/>
    <w:multiLevelType w:val="hybridMultilevel"/>
    <w:tmpl w:val="6A6E655A"/>
    <w:lvl w:ilvl="0" w:tplc="BCA6D3B0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  <w:outline/>
        <w:emboss w:val="0"/>
        <w:imprint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9250D09"/>
    <w:multiLevelType w:val="hybridMultilevel"/>
    <w:tmpl w:val="8DC2B090"/>
    <w:lvl w:ilvl="0" w:tplc="BCA6D3B0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  <w:outline/>
        <w:emboss w:val="0"/>
        <w:imprint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DA2C68"/>
    <w:multiLevelType w:val="hybridMultilevel"/>
    <w:tmpl w:val="C124FEB8"/>
    <w:lvl w:ilvl="0" w:tplc="80084D4A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  <w:b w:val="0"/>
        <w:outline/>
        <w:emboss w:val="0"/>
        <w:imprint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7"/>
  </w:num>
  <w:num w:numId="3">
    <w:abstractNumId w:val="5"/>
  </w:num>
  <w:num w:numId="4">
    <w:abstractNumId w:val="2"/>
  </w:num>
  <w:num w:numId="5">
    <w:abstractNumId w:val="6"/>
  </w:num>
  <w:num w:numId="6">
    <w:abstractNumId w:val="0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5700"/>
    <w:rsid w:val="00000F82"/>
    <w:rsid w:val="0002340B"/>
    <w:rsid w:val="0002467F"/>
    <w:rsid w:val="00025DE8"/>
    <w:rsid w:val="00040912"/>
    <w:rsid w:val="00064E95"/>
    <w:rsid w:val="00067A57"/>
    <w:rsid w:val="000C405B"/>
    <w:rsid w:val="000D3053"/>
    <w:rsid w:val="000F2FBB"/>
    <w:rsid w:val="00162D22"/>
    <w:rsid w:val="00191D61"/>
    <w:rsid w:val="001B05F0"/>
    <w:rsid w:val="001E76F9"/>
    <w:rsid w:val="002100B8"/>
    <w:rsid w:val="00224D16"/>
    <w:rsid w:val="00231F40"/>
    <w:rsid w:val="002340E2"/>
    <w:rsid w:val="00244836"/>
    <w:rsid w:val="00252E31"/>
    <w:rsid w:val="00277A97"/>
    <w:rsid w:val="002D7583"/>
    <w:rsid w:val="00307C42"/>
    <w:rsid w:val="00315AA8"/>
    <w:rsid w:val="0031653F"/>
    <w:rsid w:val="00337C27"/>
    <w:rsid w:val="00343218"/>
    <w:rsid w:val="00350B0A"/>
    <w:rsid w:val="00354F13"/>
    <w:rsid w:val="003828D7"/>
    <w:rsid w:val="00393103"/>
    <w:rsid w:val="0040138B"/>
    <w:rsid w:val="004356BD"/>
    <w:rsid w:val="004F60FB"/>
    <w:rsid w:val="004F7313"/>
    <w:rsid w:val="005338DF"/>
    <w:rsid w:val="00551766"/>
    <w:rsid w:val="005754C7"/>
    <w:rsid w:val="005814BB"/>
    <w:rsid w:val="005A2462"/>
    <w:rsid w:val="005B3D4F"/>
    <w:rsid w:val="005C5092"/>
    <w:rsid w:val="00615C3D"/>
    <w:rsid w:val="00615F3F"/>
    <w:rsid w:val="00644123"/>
    <w:rsid w:val="006553D7"/>
    <w:rsid w:val="00655BAF"/>
    <w:rsid w:val="00685700"/>
    <w:rsid w:val="006903CF"/>
    <w:rsid w:val="006A5CB7"/>
    <w:rsid w:val="00723FDB"/>
    <w:rsid w:val="007357D0"/>
    <w:rsid w:val="00787179"/>
    <w:rsid w:val="007910B3"/>
    <w:rsid w:val="007D4CF2"/>
    <w:rsid w:val="007E3476"/>
    <w:rsid w:val="007F2F39"/>
    <w:rsid w:val="007F340C"/>
    <w:rsid w:val="007F62B6"/>
    <w:rsid w:val="00810776"/>
    <w:rsid w:val="00824ACF"/>
    <w:rsid w:val="00862145"/>
    <w:rsid w:val="00863B5D"/>
    <w:rsid w:val="008A3184"/>
    <w:rsid w:val="008E1DB5"/>
    <w:rsid w:val="00955C26"/>
    <w:rsid w:val="009704A0"/>
    <w:rsid w:val="009A4F09"/>
    <w:rsid w:val="009E0F07"/>
    <w:rsid w:val="009E3C99"/>
    <w:rsid w:val="009F5C9D"/>
    <w:rsid w:val="00A176C4"/>
    <w:rsid w:val="00A268A7"/>
    <w:rsid w:val="00A36ED7"/>
    <w:rsid w:val="00A844A7"/>
    <w:rsid w:val="00AA2C1E"/>
    <w:rsid w:val="00AB246D"/>
    <w:rsid w:val="00AB2FFD"/>
    <w:rsid w:val="00AC1698"/>
    <w:rsid w:val="00AE6916"/>
    <w:rsid w:val="00B03EC0"/>
    <w:rsid w:val="00B209E7"/>
    <w:rsid w:val="00B23B79"/>
    <w:rsid w:val="00B3699A"/>
    <w:rsid w:val="00B42E72"/>
    <w:rsid w:val="00B518DF"/>
    <w:rsid w:val="00B55F97"/>
    <w:rsid w:val="00B723C4"/>
    <w:rsid w:val="00B81EAB"/>
    <w:rsid w:val="00BB0F95"/>
    <w:rsid w:val="00BE609D"/>
    <w:rsid w:val="00C313C1"/>
    <w:rsid w:val="00C43173"/>
    <w:rsid w:val="00C46385"/>
    <w:rsid w:val="00D01A17"/>
    <w:rsid w:val="00D156E2"/>
    <w:rsid w:val="00D32640"/>
    <w:rsid w:val="00D44F38"/>
    <w:rsid w:val="00D86435"/>
    <w:rsid w:val="00DA26D1"/>
    <w:rsid w:val="00DA6B1F"/>
    <w:rsid w:val="00DF25D0"/>
    <w:rsid w:val="00DF2917"/>
    <w:rsid w:val="00E106F7"/>
    <w:rsid w:val="00E2030C"/>
    <w:rsid w:val="00E25186"/>
    <w:rsid w:val="00E3325B"/>
    <w:rsid w:val="00E600F2"/>
    <w:rsid w:val="00E71612"/>
    <w:rsid w:val="00E80996"/>
    <w:rsid w:val="00E96276"/>
    <w:rsid w:val="00EC315B"/>
    <w:rsid w:val="00ED48C6"/>
    <w:rsid w:val="00EF69D5"/>
    <w:rsid w:val="00F245BE"/>
    <w:rsid w:val="00F4124E"/>
    <w:rsid w:val="00F416F5"/>
    <w:rsid w:val="00F551EA"/>
    <w:rsid w:val="00F56B7A"/>
    <w:rsid w:val="00F74013"/>
    <w:rsid w:val="00F76D05"/>
    <w:rsid w:val="00F962E6"/>
    <w:rsid w:val="00F96FB0"/>
    <w:rsid w:val="00FA4346"/>
    <w:rsid w:val="00FB154E"/>
    <w:rsid w:val="00FC5851"/>
    <w:rsid w:val="00FD0967"/>
    <w:rsid w:val="00FF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700"/>
    <w:pPr>
      <w:widowControl w:val="0"/>
      <w:tabs>
        <w:tab w:val="left" w:pos="1440"/>
      </w:tabs>
      <w:spacing w:after="0" w:line="240" w:lineRule="auto"/>
      <w:jc w:val="both"/>
    </w:pPr>
    <w:rPr>
      <w:rFonts w:eastAsia="Calibri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5700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5700"/>
    <w:pPr>
      <w:widowControl/>
      <w:tabs>
        <w:tab w:val="clear" w:pos="1440"/>
      </w:tabs>
      <w:jc w:val="center"/>
    </w:pPr>
    <w:rPr>
      <w:rFonts w:ascii="Arial" w:eastAsia="Times New Roman" w:hAnsi="Arial" w:cs="Arial"/>
      <w:b/>
      <w:sz w:val="28"/>
      <w:szCs w:val="28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5700"/>
    <w:rPr>
      <w:rFonts w:ascii="Arial" w:eastAsia="Times New Roman" w:hAnsi="Arial" w:cs="Arial"/>
      <w:b/>
      <w:lang w:val="ru-RU"/>
    </w:rPr>
  </w:style>
  <w:style w:type="paragraph" w:styleId="NoSpacing">
    <w:name w:val="No Spacing"/>
    <w:uiPriority w:val="1"/>
    <w:qFormat/>
    <w:rsid w:val="0068570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91D61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D61"/>
    <w:rPr>
      <w:rFonts w:eastAsia="Calibri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91D61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D61"/>
    <w:rPr>
      <w:rFonts w:eastAsia="Calibri"/>
      <w:sz w:val="26"/>
      <w:szCs w:val="26"/>
      <w:lang w:val="sr-Cyrl-CS"/>
    </w:rPr>
  </w:style>
  <w:style w:type="paragraph" w:styleId="BodyText">
    <w:name w:val="Body Text"/>
    <w:basedOn w:val="Normal"/>
    <w:link w:val="BodyTextChar"/>
    <w:uiPriority w:val="99"/>
    <w:unhideWhenUsed/>
    <w:rsid w:val="00FD09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D0967"/>
    <w:rPr>
      <w:rFonts w:eastAsia="Calibri"/>
      <w:sz w:val="26"/>
      <w:szCs w:val="26"/>
      <w:lang w:val="sr-Cyrl-CS"/>
    </w:rPr>
  </w:style>
  <w:style w:type="paragraph" w:styleId="ListParagraph">
    <w:name w:val="List Paragraph"/>
    <w:basedOn w:val="Normal"/>
    <w:uiPriority w:val="34"/>
    <w:qFormat/>
    <w:rsid w:val="0040138B"/>
    <w:pPr>
      <w:widowControl/>
      <w:tabs>
        <w:tab w:val="clear" w:pos="1440"/>
      </w:tabs>
      <w:ind w:left="720"/>
      <w:contextualSpacing/>
      <w:jc w:val="left"/>
    </w:pPr>
    <w:rPr>
      <w:rFonts w:eastAsiaTheme="minorHAnsi" w:cstheme="minorBidi"/>
      <w:sz w:val="24"/>
      <w:szCs w:val="22"/>
      <w:lang w:val="en-US"/>
    </w:rPr>
  </w:style>
  <w:style w:type="paragraph" w:customStyle="1" w:styleId="Standard">
    <w:name w:val="Standard"/>
    <w:rsid w:val="007F2F39"/>
    <w:pPr>
      <w:widowControl w:val="0"/>
      <w:tabs>
        <w:tab w:val="left" w:pos="1440"/>
      </w:tabs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/>
      <w:kern w:val="3"/>
      <w:sz w:val="26"/>
      <w:szCs w:val="26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5700"/>
    <w:pPr>
      <w:widowControl w:val="0"/>
      <w:tabs>
        <w:tab w:val="left" w:pos="1440"/>
      </w:tabs>
      <w:spacing w:after="0" w:line="240" w:lineRule="auto"/>
      <w:jc w:val="both"/>
    </w:pPr>
    <w:rPr>
      <w:rFonts w:eastAsia="Calibri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85700"/>
    <w:rPr>
      <w:color w:val="0000FF"/>
      <w:u w:val="single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685700"/>
    <w:pPr>
      <w:widowControl/>
      <w:tabs>
        <w:tab w:val="clear" w:pos="1440"/>
      </w:tabs>
      <w:jc w:val="center"/>
    </w:pPr>
    <w:rPr>
      <w:rFonts w:ascii="Arial" w:eastAsia="Times New Roman" w:hAnsi="Arial" w:cs="Arial"/>
      <w:b/>
      <w:sz w:val="28"/>
      <w:szCs w:val="28"/>
      <w:lang w:val="ru-RU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685700"/>
    <w:rPr>
      <w:rFonts w:ascii="Arial" w:eastAsia="Times New Roman" w:hAnsi="Arial" w:cs="Arial"/>
      <w:b/>
      <w:lang w:val="ru-RU"/>
    </w:rPr>
  </w:style>
  <w:style w:type="paragraph" w:styleId="NoSpacing">
    <w:name w:val="No Spacing"/>
    <w:uiPriority w:val="1"/>
    <w:qFormat/>
    <w:rsid w:val="00685700"/>
    <w:pPr>
      <w:spacing w:after="0" w:line="240" w:lineRule="auto"/>
    </w:pPr>
    <w:rPr>
      <w:rFonts w:asciiTheme="minorHAnsi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191D61"/>
    <w:pPr>
      <w:tabs>
        <w:tab w:val="clear" w:pos="1440"/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91D61"/>
    <w:rPr>
      <w:rFonts w:eastAsia="Calibri"/>
      <w:sz w:val="26"/>
      <w:szCs w:val="26"/>
      <w:lang w:val="sr-Cyrl-CS"/>
    </w:rPr>
  </w:style>
  <w:style w:type="paragraph" w:styleId="Footer">
    <w:name w:val="footer"/>
    <w:basedOn w:val="Normal"/>
    <w:link w:val="FooterChar"/>
    <w:uiPriority w:val="99"/>
    <w:unhideWhenUsed/>
    <w:rsid w:val="00191D61"/>
    <w:pPr>
      <w:tabs>
        <w:tab w:val="clear" w:pos="1440"/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91D61"/>
    <w:rPr>
      <w:rFonts w:eastAsia="Calibri"/>
      <w:sz w:val="26"/>
      <w:szCs w:val="26"/>
      <w:lang w:val="sr-Cyrl-CS"/>
    </w:rPr>
  </w:style>
  <w:style w:type="paragraph" w:styleId="BodyText">
    <w:name w:val="Body Text"/>
    <w:basedOn w:val="Normal"/>
    <w:link w:val="BodyTextChar"/>
    <w:uiPriority w:val="99"/>
    <w:unhideWhenUsed/>
    <w:rsid w:val="00FD0967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D0967"/>
    <w:rPr>
      <w:rFonts w:eastAsia="Calibri"/>
      <w:sz w:val="26"/>
      <w:szCs w:val="26"/>
      <w:lang w:val="sr-Cyrl-CS"/>
    </w:rPr>
  </w:style>
  <w:style w:type="paragraph" w:styleId="ListParagraph">
    <w:name w:val="List Paragraph"/>
    <w:basedOn w:val="Normal"/>
    <w:uiPriority w:val="34"/>
    <w:qFormat/>
    <w:rsid w:val="0040138B"/>
    <w:pPr>
      <w:widowControl/>
      <w:tabs>
        <w:tab w:val="clear" w:pos="1440"/>
      </w:tabs>
      <w:ind w:left="720"/>
      <w:contextualSpacing/>
      <w:jc w:val="left"/>
    </w:pPr>
    <w:rPr>
      <w:rFonts w:eastAsiaTheme="minorHAnsi" w:cstheme="minorBidi"/>
      <w:sz w:val="24"/>
      <w:szCs w:val="22"/>
      <w:lang w:val="en-US"/>
    </w:rPr>
  </w:style>
  <w:style w:type="paragraph" w:customStyle="1" w:styleId="Standard">
    <w:name w:val="Standard"/>
    <w:rsid w:val="007F2F39"/>
    <w:pPr>
      <w:widowControl w:val="0"/>
      <w:tabs>
        <w:tab w:val="left" w:pos="1440"/>
      </w:tabs>
      <w:suppressAutoHyphens/>
      <w:autoSpaceDN w:val="0"/>
      <w:spacing w:after="0" w:line="240" w:lineRule="auto"/>
      <w:jc w:val="both"/>
      <w:textAlignment w:val="baseline"/>
    </w:pPr>
    <w:rPr>
      <w:rFonts w:ascii="Calibri" w:eastAsia="Calibri" w:hAnsi="Calibri"/>
      <w:kern w:val="3"/>
      <w:sz w:val="26"/>
      <w:szCs w:val="2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58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Milena Sandic</dc:creator>
  <cp:lastModifiedBy>Olgica</cp:lastModifiedBy>
  <cp:revision>2</cp:revision>
  <cp:lastPrinted>2013-08-19T11:57:00Z</cp:lastPrinted>
  <dcterms:created xsi:type="dcterms:W3CDTF">2014-03-25T14:12:00Z</dcterms:created>
  <dcterms:modified xsi:type="dcterms:W3CDTF">2014-03-25T14:12:00Z</dcterms:modified>
</cp:coreProperties>
</file>